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2546" w14:textId="41C71C66" w:rsidR="00146F8F" w:rsidRPr="00D77212" w:rsidRDefault="00146F8F" w:rsidP="00B20FB6">
      <w:pPr>
        <w:jc w:val="center"/>
        <w:rPr>
          <w:b/>
          <w:bCs/>
          <w:sz w:val="40"/>
          <w:szCs w:val="40"/>
        </w:rPr>
      </w:pPr>
      <w:r w:rsidRPr="00D77212">
        <w:rPr>
          <w:b/>
          <w:bCs/>
          <w:sz w:val="40"/>
          <w:szCs w:val="40"/>
        </w:rPr>
        <w:t>Kommunale sygeplejeindsatser Sundhedsloven § 138</w:t>
      </w:r>
    </w:p>
    <w:tbl>
      <w:tblPr>
        <w:tblStyle w:val="Tabel-Gitter"/>
        <w:tblW w:w="14454" w:type="dxa"/>
        <w:tblLook w:val="04A0" w:firstRow="1" w:lastRow="0" w:firstColumn="1" w:lastColumn="0" w:noHBand="0" w:noVBand="1"/>
      </w:tblPr>
      <w:tblGrid>
        <w:gridCol w:w="3376"/>
        <w:gridCol w:w="9788"/>
        <w:gridCol w:w="1290"/>
      </w:tblGrid>
      <w:tr w:rsidR="006A0251" w:rsidRPr="006A0251" w14:paraId="1C39D549" w14:textId="77777777" w:rsidTr="006A0251">
        <w:tc>
          <w:tcPr>
            <w:tcW w:w="3397" w:type="dxa"/>
            <w:shd w:val="clear" w:color="auto" w:fill="4C94D8" w:themeFill="text2" w:themeFillTint="80"/>
          </w:tcPr>
          <w:p w14:paraId="158B509B" w14:textId="3BD273B9" w:rsidR="00886C4C" w:rsidRPr="006A0251" w:rsidRDefault="00886C4C" w:rsidP="00886C4C">
            <w:pPr>
              <w:jc w:val="center"/>
              <w:rPr>
                <w:rFonts w:ascii="Calibri" w:hAnsi="Calibri" w:cs="Calibri"/>
                <w:b/>
                <w:bCs/>
                <w:sz w:val="22"/>
                <w:szCs w:val="22"/>
              </w:rPr>
            </w:pPr>
            <w:r w:rsidRPr="006A0251">
              <w:rPr>
                <w:rFonts w:ascii="Calibri" w:hAnsi="Calibri" w:cs="Calibri"/>
                <w:b/>
                <w:bCs/>
                <w:sz w:val="22"/>
                <w:szCs w:val="22"/>
              </w:rPr>
              <w:t>Indsats</w:t>
            </w:r>
          </w:p>
        </w:tc>
        <w:tc>
          <w:tcPr>
            <w:tcW w:w="9876" w:type="dxa"/>
            <w:shd w:val="clear" w:color="auto" w:fill="4C94D8" w:themeFill="text2" w:themeFillTint="80"/>
          </w:tcPr>
          <w:p w14:paraId="1C9FFAA4" w14:textId="28612139" w:rsidR="00886C4C" w:rsidRPr="006A0251" w:rsidRDefault="00886C4C" w:rsidP="00886C4C">
            <w:pPr>
              <w:jc w:val="center"/>
              <w:rPr>
                <w:rFonts w:ascii="Calibri" w:hAnsi="Calibri" w:cs="Calibri"/>
                <w:b/>
                <w:bCs/>
                <w:sz w:val="22"/>
                <w:szCs w:val="22"/>
              </w:rPr>
            </w:pPr>
            <w:r w:rsidRPr="006A0251">
              <w:rPr>
                <w:rFonts w:ascii="Calibri" w:hAnsi="Calibri" w:cs="Calibri"/>
                <w:b/>
                <w:bCs/>
                <w:sz w:val="22"/>
                <w:szCs w:val="22"/>
              </w:rPr>
              <w:t>Beskrivelse</w:t>
            </w:r>
          </w:p>
        </w:tc>
        <w:tc>
          <w:tcPr>
            <w:tcW w:w="1181" w:type="dxa"/>
            <w:shd w:val="clear" w:color="auto" w:fill="4C94D8" w:themeFill="text2" w:themeFillTint="80"/>
          </w:tcPr>
          <w:p w14:paraId="405F1F20" w14:textId="466EEF78" w:rsidR="00886C4C" w:rsidRPr="006A0251" w:rsidRDefault="00886C4C" w:rsidP="009F2152">
            <w:pPr>
              <w:jc w:val="center"/>
              <w:rPr>
                <w:rFonts w:ascii="Calibri" w:hAnsi="Calibri" w:cs="Calibri"/>
                <w:b/>
                <w:bCs/>
                <w:sz w:val="22"/>
                <w:szCs w:val="22"/>
              </w:rPr>
            </w:pPr>
            <w:r w:rsidRPr="006A0251">
              <w:rPr>
                <w:rFonts w:ascii="Calibri" w:hAnsi="Calibri" w:cs="Calibri"/>
                <w:b/>
                <w:bCs/>
                <w:sz w:val="22"/>
                <w:szCs w:val="22"/>
              </w:rPr>
              <w:t>Regional afregning?</w:t>
            </w:r>
          </w:p>
        </w:tc>
      </w:tr>
      <w:tr w:rsidR="001707A1" w:rsidRPr="006A0251" w14:paraId="7EFB5790" w14:textId="77777777" w:rsidTr="004E71AE">
        <w:tc>
          <w:tcPr>
            <w:tcW w:w="3397" w:type="dxa"/>
          </w:tcPr>
          <w:p w14:paraId="07738349" w14:textId="1DB689CC" w:rsidR="001707A1" w:rsidRPr="006A0251" w:rsidRDefault="004E71AE" w:rsidP="00146F8F">
            <w:pPr>
              <w:rPr>
                <w:rFonts w:ascii="Calibri" w:hAnsi="Calibri" w:cs="Calibri"/>
                <w:sz w:val="22"/>
                <w:szCs w:val="22"/>
              </w:rPr>
            </w:pPr>
            <w:r>
              <w:rPr>
                <w:rFonts w:ascii="Calibri" w:hAnsi="Calibri" w:cs="Calibri"/>
                <w:sz w:val="22"/>
                <w:szCs w:val="22"/>
              </w:rPr>
              <w:t>Sygehushenvendelser</w:t>
            </w:r>
          </w:p>
        </w:tc>
        <w:tc>
          <w:tcPr>
            <w:tcW w:w="9876" w:type="dxa"/>
          </w:tcPr>
          <w:p w14:paraId="75804A6D" w14:textId="32357CE2" w:rsidR="001707A1" w:rsidRPr="006A0251" w:rsidRDefault="001707A1">
            <w:pPr>
              <w:rPr>
                <w:rFonts w:ascii="Calibri" w:hAnsi="Calibri" w:cs="Calibri"/>
                <w:sz w:val="22"/>
                <w:szCs w:val="22"/>
              </w:rPr>
            </w:pPr>
            <w:r>
              <w:rPr>
                <w:rFonts w:ascii="Calibri" w:hAnsi="Calibri" w:cs="Calibri"/>
                <w:sz w:val="22"/>
                <w:szCs w:val="22"/>
              </w:rPr>
              <w:t>Henvendelse fra sygehus/ambulatorium der kræver oplæring</w:t>
            </w:r>
            <w:r w:rsidR="0005275C">
              <w:rPr>
                <w:rFonts w:ascii="Calibri" w:hAnsi="Calibri" w:cs="Calibri"/>
                <w:sz w:val="22"/>
                <w:szCs w:val="22"/>
              </w:rPr>
              <w:t xml:space="preserve">, er specialiseret behandling </w:t>
            </w:r>
            <w:r>
              <w:rPr>
                <w:rFonts w:ascii="Calibri" w:hAnsi="Calibri" w:cs="Calibri"/>
                <w:sz w:val="22"/>
                <w:szCs w:val="22"/>
              </w:rPr>
              <w:t xml:space="preserve">eller ikke er beskrevet i nedenstående afsnit kræver aftale om </w:t>
            </w:r>
            <w:r w:rsidR="004E71AE">
              <w:rPr>
                <w:rFonts w:ascii="Calibri" w:hAnsi="Calibri" w:cs="Calibri"/>
                <w:sz w:val="22"/>
                <w:szCs w:val="22"/>
              </w:rPr>
              <w:t>regional afregning jf. instruks</w:t>
            </w:r>
            <w:r w:rsidR="0005275C">
              <w:rPr>
                <w:rFonts w:ascii="Calibri" w:hAnsi="Calibri" w:cs="Calibri"/>
                <w:sz w:val="22"/>
                <w:szCs w:val="22"/>
              </w:rPr>
              <w:t xml:space="preserve">. </w:t>
            </w:r>
          </w:p>
        </w:tc>
        <w:tc>
          <w:tcPr>
            <w:tcW w:w="1181" w:type="dxa"/>
            <w:shd w:val="clear" w:color="auto" w:fill="FFFF00"/>
          </w:tcPr>
          <w:p w14:paraId="55B43FAB" w14:textId="0DF25A88" w:rsidR="001707A1" w:rsidRPr="006A0251" w:rsidRDefault="004E71AE" w:rsidP="009F2152">
            <w:pPr>
              <w:jc w:val="center"/>
              <w:rPr>
                <w:rFonts w:ascii="Calibri" w:hAnsi="Calibri" w:cs="Calibri"/>
                <w:b/>
                <w:bCs/>
                <w:sz w:val="22"/>
                <w:szCs w:val="22"/>
              </w:rPr>
            </w:pPr>
            <w:r>
              <w:rPr>
                <w:rFonts w:ascii="Calibri" w:hAnsi="Calibri" w:cs="Calibri"/>
                <w:b/>
                <w:bCs/>
                <w:sz w:val="22"/>
                <w:szCs w:val="22"/>
              </w:rPr>
              <w:t>JA</w:t>
            </w:r>
          </w:p>
        </w:tc>
      </w:tr>
      <w:tr w:rsidR="003431DE" w:rsidRPr="006A0251" w14:paraId="45951104" w14:textId="77777777" w:rsidTr="006A0251">
        <w:tc>
          <w:tcPr>
            <w:tcW w:w="3397" w:type="dxa"/>
          </w:tcPr>
          <w:p w14:paraId="3D4B094C" w14:textId="45A452B9" w:rsidR="00886C4C" w:rsidRPr="006A0251" w:rsidRDefault="00886C4C" w:rsidP="00146F8F">
            <w:pPr>
              <w:rPr>
                <w:rFonts w:ascii="Calibri" w:hAnsi="Calibri" w:cs="Calibri"/>
                <w:sz w:val="22"/>
                <w:szCs w:val="22"/>
              </w:rPr>
            </w:pPr>
            <w:r w:rsidRPr="006A0251">
              <w:rPr>
                <w:rFonts w:ascii="Calibri" w:hAnsi="Calibri" w:cs="Calibri"/>
                <w:sz w:val="22"/>
                <w:szCs w:val="22"/>
              </w:rPr>
              <w:t>Sygeplejefaglig udredning</w:t>
            </w:r>
          </w:p>
        </w:tc>
        <w:tc>
          <w:tcPr>
            <w:tcW w:w="9876" w:type="dxa"/>
          </w:tcPr>
          <w:p w14:paraId="33E0D290" w14:textId="77777777" w:rsidR="00886C4C" w:rsidRDefault="00886C4C">
            <w:pPr>
              <w:rPr>
                <w:rFonts w:ascii="Calibri" w:hAnsi="Calibri" w:cs="Calibri"/>
                <w:sz w:val="22"/>
                <w:szCs w:val="22"/>
              </w:rPr>
            </w:pPr>
            <w:r w:rsidRPr="006A0251">
              <w:rPr>
                <w:rFonts w:ascii="Calibri" w:hAnsi="Calibri" w:cs="Calibri"/>
                <w:sz w:val="22"/>
                <w:szCs w:val="22"/>
              </w:rPr>
              <w:t>Ydelsen omfatter en systematisk indsamling og analyse af data om borgerens aktuelle og potentielle helbredstilstande inden for de 12 sygeplejefaglige problemområder, tildeling af indsatser, udarbejdelse af handlingsanvisninger og stillingtagen til opgaveoverdragelse. Der skal foretages en sygeplejefaglig udredning, før en (ny) indsats kan iværksættes</w:t>
            </w:r>
            <w:r w:rsidR="00397CC1">
              <w:rPr>
                <w:rFonts w:ascii="Calibri" w:hAnsi="Calibri" w:cs="Calibri"/>
                <w:sz w:val="22"/>
                <w:szCs w:val="22"/>
              </w:rPr>
              <w:t>.</w:t>
            </w:r>
          </w:p>
          <w:p w14:paraId="02B08A18" w14:textId="51F9A39F" w:rsidR="00397CC1" w:rsidRPr="006A0251" w:rsidRDefault="00397CC1">
            <w:pPr>
              <w:rPr>
                <w:rFonts w:ascii="Calibri" w:hAnsi="Calibri" w:cs="Calibri"/>
                <w:sz w:val="22"/>
                <w:szCs w:val="22"/>
              </w:rPr>
            </w:pPr>
          </w:p>
        </w:tc>
        <w:tc>
          <w:tcPr>
            <w:tcW w:w="1181" w:type="dxa"/>
          </w:tcPr>
          <w:p w14:paraId="49AE7A42" w14:textId="77777777" w:rsidR="00886C4C" w:rsidRPr="006A0251" w:rsidRDefault="00886C4C" w:rsidP="009F2152">
            <w:pPr>
              <w:jc w:val="center"/>
              <w:rPr>
                <w:rFonts w:ascii="Calibri" w:hAnsi="Calibri" w:cs="Calibri"/>
                <w:b/>
                <w:bCs/>
                <w:sz w:val="22"/>
                <w:szCs w:val="22"/>
              </w:rPr>
            </w:pPr>
          </w:p>
        </w:tc>
      </w:tr>
      <w:tr w:rsidR="003431DE" w:rsidRPr="006A0251" w14:paraId="0DC002A7" w14:textId="77777777" w:rsidTr="006A0251">
        <w:tc>
          <w:tcPr>
            <w:tcW w:w="3397" w:type="dxa"/>
          </w:tcPr>
          <w:p w14:paraId="4E535B85" w14:textId="5CD0BF13" w:rsidR="00886C4C" w:rsidRPr="006A0251" w:rsidRDefault="00886C4C" w:rsidP="00146F8F">
            <w:pPr>
              <w:rPr>
                <w:rFonts w:ascii="Calibri" w:hAnsi="Calibri" w:cs="Calibri"/>
                <w:sz w:val="22"/>
                <w:szCs w:val="22"/>
              </w:rPr>
            </w:pPr>
            <w:r w:rsidRPr="006A0251">
              <w:rPr>
                <w:rFonts w:ascii="Calibri" w:hAnsi="Calibri" w:cs="Calibri"/>
                <w:sz w:val="22"/>
                <w:szCs w:val="22"/>
              </w:rPr>
              <w:t>Opfølgning</w:t>
            </w:r>
          </w:p>
        </w:tc>
        <w:tc>
          <w:tcPr>
            <w:tcW w:w="9876" w:type="dxa"/>
          </w:tcPr>
          <w:p w14:paraId="74DC9FD7" w14:textId="77777777" w:rsidR="00886C4C" w:rsidRDefault="00886C4C">
            <w:pPr>
              <w:rPr>
                <w:rFonts w:ascii="Calibri" w:hAnsi="Calibri" w:cs="Calibri"/>
                <w:sz w:val="22"/>
                <w:szCs w:val="22"/>
              </w:rPr>
            </w:pPr>
            <w:r w:rsidRPr="006A0251">
              <w:rPr>
                <w:rFonts w:ascii="Calibri" w:hAnsi="Calibri" w:cs="Calibri"/>
                <w:sz w:val="22"/>
                <w:szCs w:val="22"/>
              </w:rPr>
              <w:t>Ydelsen omfatter en systematisk opfølgning på borgerens helbredstilstande, forventede helbredstilstande og fastsatte mål for indsatser. Det skal vurderes, om der skal fortsættes, ændres, afsluttes eller udredes på ny.</w:t>
            </w:r>
          </w:p>
          <w:p w14:paraId="6EEAD25C" w14:textId="4F148534" w:rsidR="00397CC1" w:rsidRPr="006A0251" w:rsidRDefault="00397CC1">
            <w:pPr>
              <w:rPr>
                <w:rFonts w:ascii="Calibri" w:hAnsi="Calibri" w:cs="Calibri"/>
                <w:sz w:val="22"/>
                <w:szCs w:val="22"/>
              </w:rPr>
            </w:pPr>
          </w:p>
        </w:tc>
        <w:tc>
          <w:tcPr>
            <w:tcW w:w="1181" w:type="dxa"/>
          </w:tcPr>
          <w:p w14:paraId="41950A7C" w14:textId="77777777" w:rsidR="00886C4C" w:rsidRPr="006A0251" w:rsidRDefault="00886C4C" w:rsidP="009F2152">
            <w:pPr>
              <w:jc w:val="center"/>
              <w:rPr>
                <w:rFonts w:ascii="Calibri" w:hAnsi="Calibri" w:cs="Calibri"/>
                <w:b/>
                <w:bCs/>
                <w:sz w:val="22"/>
                <w:szCs w:val="22"/>
              </w:rPr>
            </w:pPr>
          </w:p>
        </w:tc>
      </w:tr>
      <w:tr w:rsidR="003431DE" w:rsidRPr="006A0251" w14:paraId="05F6A2F0" w14:textId="77777777" w:rsidTr="006A0251">
        <w:tc>
          <w:tcPr>
            <w:tcW w:w="3397" w:type="dxa"/>
          </w:tcPr>
          <w:p w14:paraId="1E33CEE1" w14:textId="4041F3B7" w:rsidR="00886C4C" w:rsidRPr="006A0251" w:rsidRDefault="00886C4C" w:rsidP="00146F8F">
            <w:pPr>
              <w:rPr>
                <w:rFonts w:ascii="Calibri" w:hAnsi="Calibri" w:cs="Calibri"/>
                <w:sz w:val="22"/>
                <w:szCs w:val="22"/>
              </w:rPr>
            </w:pPr>
            <w:r w:rsidRPr="006A0251">
              <w:rPr>
                <w:rFonts w:ascii="Calibri" w:hAnsi="Calibri" w:cs="Calibri"/>
                <w:sz w:val="22"/>
                <w:szCs w:val="22"/>
              </w:rPr>
              <w:t>Koordinering</w:t>
            </w:r>
          </w:p>
        </w:tc>
        <w:tc>
          <w:tcPr>
            <w:tcW w:w="9876" w:type="dxa"/>
          </w:tcPr>
          <w:p w14:paraId="73ED9D64" w14:textId="77777777" w:rsidR="00886C4C" w:rsidRDefault="00886C4C">
            <w:pPr>
              <w:rPr>
                <w:rFonts w:ascii="Calibri" w:hAnsi="Calibri" w:cs="Calibri"/>
                <w:sz w:val="22"/>
                <w:szCs w:val="22"/>
              </w:rPr>
            </w:pPr>
            <w:r w:rsidRPr="006A0251">
              <w:rPr>
                <w:rFonts w:ascii="Calibri" w:hAnsi="Calibri" w:cs="Calibri"/>
                <w:sz w:val="22"/>
                <w:szCs w:val="22"/>
              </w:rPr>
              <w:t>Ydelsen omfatter en systematisk koordinering af kommunale og tværsektorielle aktørers indsatser til borgeren, fx hjemmehjælp, sygepleje, træningsenhed, praktiserende læge, ambulatorium og sygehus.</w:t>
            </w:r>
          </w:p>
          <w:p w14:paraId="44946182" w14:textId="3B4C5B5B" w:rsidR="00397CC1" w:rsidRPr="006A0251" w:rsidRDefault="00397CC1">
            <w:pPr>
              <w:rPr>
                <w:rFonts w:ascii="Calibri" w:hAnsi="Calibri" w:cs="Calibri"/>
                <w:sz w:val="22"/>
                <w:szCs w:val="22"/>
              </w:rPr>
            </w:pPr>
          </w:p>
        </w:tc>
        <w:tc>
          <w:tcPr>
            <w:tcW w:w="1181" w:type="dxa"/>
          </w:tcPr>
          <w:p w14:paraId="0B6D94EB" w14:textId="77777777" w:rsidR="00886C4C" w:rsidRPr="006A0251" w:rsidRDefault="00886C4C" w:rsidP="009F2152">
            <w:pPr>
              <w:jc w:val="center"/>
              <w:rPr>
                <w:rFonts w:ascii="Calibri" w:hAnsi="Calibri" w:cs="Calibri"/>
                <w:b/>
                <w:bCs/>
                <w:sz w:val="22"/>
                <w:szCs w:val="22"/>
              </w:rPr>
            </w:pPr>
          </w:p>
        </w:tc>
      </w:tr>
      <w:tr w:rsidR="003431DE" w:rsidRPr="006A0251" w14:paraId="041DA1C7" w14:textId="77777777" w:rsidTr="006A0251">
        <w:tc>
          <w:tcPr>
            <w:tcW w:w="3397" w:type="dxa"/>
          </w:tcPr>
          <w:p w14:paraId="56C545A3" w14:textId="431F013A" w:rsidR="00886C4C" w:rsidRPr="006A0251" w:rsidRDefault="00886C4C" w:rsidP="00146F8F">
            <w:pPr>
              <w:rPr>
                <w:rFonts w:ascii="Calibri" w:hAnsi="Calibri" w:cs="Calibri"/>
                <w:sz w:val="22"/>
                <w:szCs w:val="22"/>
              </w:rPr>
            </w:pPr>
            <w:r w:rsidRPr="006A0251">
              <w:rPr>
                <w:rFonts w:ascii="Calibri" w:hAnsi="Calibri" w:cs="Calibri"/>
                <w:sz w:val="22"/>
                <w:szCs w:val="22"/>
              </w:rPr>
              <w:t>Generel 0-ydelse</w:t>
            </w:r>
          </w:p>
        </w:tc>
        <w:tc>
          <w:tcPr>
            <w:tcW w:w="9876" w:type="dxa"/>
          </w:tcPr>
          <w:p w14:paraId="34AFE080" w14:textId="77777777" w:rsidR="00886C4C" w:rsidRDefault="00886C4C">
            <w:pPr>
              <w:rPr>
                <w:rFonts w:ascii="Calibri" w:hAnsi="Calibri" w:cs="Calibri"/>
                <w:sz w:val="22"/>
                <w:szCs w:val="22"/>
              </w:rPr>
            </w:pPr>
            <w:r w:rsidRPr="006A0251">
              <w:rPr>
                <w:rFonts w:ascii="Calibri" w:hAnsi="Calibri" w:cs="Calibri"/>
                <w:sz w:val="22"/>
                <w:szCs w:val="22"/>
              </w:rPr>
              <w:t>Ydelsen kan anvendes kommunalt eller tværkommunalt i en periode, fx ved/i forbindelse med tiltag iht. puljemidler, som fx kan være opfølgende hjemmebesøg eller systematisk faldforebyggelse</w:t>
            </w:r>
            <w:r w:rsidR="00397CC1">
              <w:rPr>
                <w:rFonts w:ascii="Calibri" w:hAnsi="Calibri" w:cs="Calibri"/>
                <w:sz w:val="22"/>
                <w:szCs w:val="22"/>
              </w:rPr>
              <w:t>.</w:t>
            </w:r>
          </w:p>
          <w:p w14:paraId="690D5D99" w14:textId="7DBC09CC" w:rsidR="00397CC1" w:rsidRPr="006A0251" w:rsidRDefault="00397CC1">
            <w:pPr>
              <w:rPr>
                <w:rFonts w:ascii="Calibri" w:hAnsi="Calibri" w:cs="Calibri"/>
                <w:sz w:val="22"/>
                <w:szCs w:val="22"/>
              </w:rPr>
            </w:pPr>
          </w:p>
        </w:tc>
        <w:tc>
          <w:tcPr>
            <w:tcW w:w="1181" w:type="dxa"/>
          </w:tcPr>
          <w:p w14:paraId="40CC9930" w14:textId="77777777" w:rsidR="00886C4C" w:rsidRPr="006A0251" w:rsidRDefault="00886C4C" w:rsidP="009F2152">
            <w:pPr>
              <w:jc w:val="center"/>
              <w:rPr>
                <w:rFonts w:ascii="Calibri" w:hAnsi="Calibri" w:cs="Calibri"/>
                <w:b/>
                <w:bCs/>
                <w:sz w:val="22"/>
                <w:szCs w:val="22"/>
              </w:rPr>
            </w:pPr>
          </w:p>
        </w:tc>
      </w:tr>
      <w:tr w:rsidR="003431DE" w:rsidRPr="006A0251" w14:paraId="7C031EC0" w14:textId="77777777" w:rsidTr="006A0251">
        <w:tc>
          <w:tcPr>
            <w:tcW w:w="3397" w:type="dxa"/>
          </w:tcPr>
          <w:p w14:paraId="05E51570" w14:textId="62104FED" w:rsidR="00886C4C" w:rsidRPr="006A0251" w:rsidRDefault="00886C4C" w:rsidP="00146F8F">
            <w:pPr>
              <w:rPr>
                <w:rFonts w:ascii="Calibri" w:hAnsi="Calibri" w:cs="Calibri"/>
                <w:sz w:val="22"/>
                <w:szCs w:val="22"/>
              </w:rPr>
            </w:pPr>
            <w:r w:rsidRPr="006A0251">
              <w:rPr>
                <w:rFonts w:ascii="Calibri" w:hAnsi="Calibri" w:cs="Calibri"/>
                <w:sz w:val="22"/>
                <w:szCs w:val="22"/>
              </w:rPr>
              <w:t>Anlæggelse og pleje af kateter</w:t>
            </w:r>
          </w:p>
        </w:tc>
        <w:tc>
          <w:tcPr>
            <w:tcW w:w="9876" w:type="dxa"/>
          </w:tcPr>
          <w:p w14:paraId="0A24E8A8" w14:textId="77777777" w:rsidR="00886C4C" w:rsidRDefault="00886C4C">
            <w:pPr>
              <w:rPr>
                <w:rFonts w:ascii="Calibri" w:hAnsi="Calibri" w:cs="Calibri"/>
                <w:sz w:val="22"/>
                <w:szCs w:val="22"/>
              </w:rPr>
            </w:pPr>
            <w:r w:rsidRPr="006A0251">
              <w:rPr>
                <w:rFonts w:ascii="Calibri" w:hAnsi="Calibri" w:cs="Calibri"/>
                <w:sz w:val="22"/>
                <w:szCs w:val="22"/>
              </w:rPr>
              <w:t>Indsatsen omfatter midlertidig eller permanent anlæggelse af kateter, skylning af kateter, tømning og skift af kateterpose, kontrol af kateterballon samt skift af forbinding og pleje af hud ved indstikssted.</w:t>
            </w:r>
          </w:p>
          <w:p w14:paraId="4074191E" w14:textId="4642B4C5" w:rsidR="00397CC1" w:rsidRPr="006A0251" w:rsidRDefault="00397CC1">
            <w:pPr>
              <w:rPr>
                <w:rFonts w:ascii="Calibri" w:hAnsi="Calibri" w:cs="Calibri"/>
                <w:sz w:val="22"/>
                <w:szCs w:val="22"/>
              </w:rPr>
            </w:pPr>
          </w:p>
        </w:tc>
        <w:tc>
          <w:tcPr>
            <w:tcW w:w="1181" w:type="dxa"/>
          </w:tcPr>
          <w:p w14:paraId="40F46CEA" w14:textId="77777777" w:rsidR="00886C4C" w:rsidRPr="006A0251" w:rsidRDefault="00886C4C" w:rsidP="009F2152">
            <w:pPr>
              <w:jc w:val="center"/>
              <w:rPr>
                <w:rFonts w:ascii="Calibri" w:hAnsi="Calibri" w:cs="Calibri"/>
                <w:b/>
                <w:bCs/>
                <w:sz w:val="22"/>
                <w:szCs w:val="22"/>
              </w:rPr>
            </w:pPr>
          </w:p>
        </w:tc>
      </w:tr>
      <w:tr w:rsidR="003431DE" w:rsidRPr="006A0251" w14:paraId="604FFC27" w14:textId="77777777" w:rsidTr="006A0251">
        <w:tc>
          <w:tcPr>
            <w:tcW w:w="3397" w:type="dxa"/>
          </w:tcPr>
          <w:p w14:paraId="5BC7A50D" w14:textId="66214BC4" w:rsidR="00886C4C" w:rsidRPr="006A0251" w:rsidRDefault="00886C4C" w:rsidP="00146F8F">
            <w:pPr>
              <w:rPr>
                <w:rFonts w:ascii="Calibri" w:hAnsi="Calibri" w:cs="Calibri"/>
                <w:sz w:val="22"/>
                <w:szCs w:val="22"/>
              </w:rPr>
            </w:pPr>
            <w:r w:rsidRPr="006A0251">
              <w:rPr>
                <w:rFonts w:ascii="Calibri" w:hAnsi="Calibri" w:cs="Calibri"/>
                <w:sz w:val="22"/>
                <w:szCs w:val="22"/>
              </w:rPr>
              <w:t>Behandling og pleje af hudproblem</w:t>
            </w:r>
          </w:p>
        </w:tc>
        <w:tc>
          <w:tcPr>
            <w:tcW w:w="9876" w:type="dxa"/>
          </w:tcPr>
          <w:p w14:paraId="6595B2B3" w14:textId="77777777" w:rsidR="00886C4C" w:rsidRDefault="00886C4C">
            <w:pPr>
              <w:rPr>
                <w:rFonts w:ascii="Calibri" w:hAnsi="Calibri" w:cs="Calibri"/>
                <w:sz w:val="22"/>
                <w:szCs w:val="22"/>
              </w:rPr>
            </w:pPr>
            <w:r w:rsidRPr="006A0251">
              <w:rPr>
                <w:rFonts w:ascii="Calibri" w:hAnsi="Calibri" w:cs="Calibri"/>
                <w:sz w:val="22"/>
                <w:szCs w:val="22"/>
              </w:rPr>
              <w:t>Indsatsen omfatter typisk behandling og pleje af hud samt forebyggelse af tryksår og andre sårtyper.</w:t>
            </w:r>
          </w:p>
          <w:p w14:paraId="1513D983" w14:textId="514C931C" w:rsidR="00397CC1" w:rsidRPr="006A0251" w:rsidRDefault="00397CC1">
            <w:pPr>
              <w:rPr>
                <w:rFonts w:ascii="Calibri" w:hAnsi="Calibri" w:cs="Calibri"/>
                <w:sz w:val="22"/>
                <w:szCs w:val="22"/>
              </w:rPr>
            </w:pPr>
          </w:p>
        </w:tc>
        <w:tc>
          <w:tcPr>
            <w:tcW w:w="1181" w:type="dxa"/>
          </w:tcPr>
          <w:p w14:paraId="358C3EBF" w14:textId="77777777" w:rsidR="00886C4C" w:rsidRPr="006A0251" w:rsidRDefault="00886C4C" w:rsidP="009F2152">
            <w:pPr>
              <w:jc w:val="center"/>
              <w:rPr>
                <w:rFonts w:ascii="Calibri" w:hAnsi="Calibri" w:cs="Calibri"/>
                <w:b/>
                <w:bCs/>
                <w:sz w:val="22"/>
                <w:szCs w:val="22"/>
              </w:rPr>
            </w:pPr>
          </w:p>
        </w:tc>
      </w:tr>
      <w:tr w:rsidR="003431DE" w:rsidRPr="006A0251" w14:paraId="4382A481" w14:textId="77777777" w:rsidTr="006A0251">
        <w:tc>
          <w:tcPr>
            <w:tcW w:w="3397" w:type="dxa"/>
          </w:tcPr>
          <w:p w14:paraId="2DD14E94" w14:textId="7B9267B2" w:rsidR="00886C4C" w:rsidRPr="006A0251" w:rsidRDefault="00886C4C" w:rsidP="00146F8F">
            <w:pPr>
              <w:rPr>
                <w:rFonts w:ascii="Calibri" w:hAnsi="Calibri" w:cs="Calibri"/>
                <w:sz w:val="22"/>
                <w:szCs w:val="22"/>
              </w:rPr>
            </w:pPr>
            <w:r w:rsidRPr="006A0251">
              <w:rPr>
                <w:rFonts w:ascii="Calibri" w:hAnsi="Calibri" w:cs="Calibri"/>
                <w:sz w:val="22"/>
                <w:szCs w:val="22"/>
              </w:rPr>
              <w:t>Behandling og pleje af mave/ tarmproblem</w:t>
            </w:r>
          </w:p>
        </w:tc>
        <w:tc>
          <w:tcPr>
            <w:tcW w:w="9876" w:type="dxa"/>
          </w:tcPr>
          <w:p w14:paraId="7200E995" w14:textId="77777777" w:rsidR="00886C4C" w:rsidRDefault="00886C4C">
            <w:pPr>
              <w:rPr>
                <w:rFonts w:ascii="Calibri" w:hAnsi="Calibri" w:cs="Calibri"/>
                <w:sz w:val="22"/>
                <w:szCs w:val="22"/>
              </w:rPr>
            </w:pPr>
            <w:r w:rsidRPr="006A0251">
              <w:rPr>
                <w:rFonts w:ascii="Calibri" w:hAnsi="Calibri" w:cs="Calibri"/>
                <w:sz w:val="22"/>
                <w:szCs w:val="22"/>
              </w:rPr>
              <w:t>Indsatsen omfatter typisk vejledning om kost, væskeindtag, fysisk aktivitet og gode toiletvaner samt vurdering af medicinsk behandling.</w:t>
            </w:r>
          </w:p>
          <w:p w14:paraId="51C05151" w14:textId="36493B9E" w:rsidR="00397CC1" w:rsidRPr="006A0251" w:rsidRDefault="00397CC1">
            <w:pPr>
              <w:rPr>
                <w:rFonts w:ascii="Calibri" w:hAnsi="Calibri" w:cs="Calibri"/>
                <w:sz w:val="22"/>
                <w:szCs w:val="22"/>
              </w:rPr>
            </w:pPr>
          </w:p>
        </w:tc>
        <w:tc>
          <w:tcPr>
            <w:tcW w:w="1181" w:type="dxa"/>
          </w:tcPr>
          <w:p w14:paraId="59FC6A30" w14:textId="77777777" w:rsidR="00886C4C" w:rsidRPr="006A0251" w:rsidRDefault="00886C4C" w:rsidP="009F2152">
            <w:pPr>
              <w:jc w:val="center"/>
              <w:rPr>
                <w:rFonts w:ascii="Calibri" w:hAnsi="Calibri" w:cs="Calibri"/>
                <w:b/>
                <w:bCs/>
                <w:sz w:val="22"/>
                <w:szCs w:val="22"/>
              </w:rPr>
            </w:pPr>
          </w:p>
        </w:tc>
      </w:tr>
      <w:tr w:rsidR="003431DE" w:rsidRPr="006A0251" w14:paraId="597C7D9C" w14:textId="77777777" w:rsidTr="006A0251">
        <w:tc>
          <w:tcPr>
            <w:tcW w:w="3397" w:type="dxa"/>
          </w:tcPr>
          <w:p w14:paraId="5B60340F" w14:textId="1E2AD30B" w:rsidR="00886C4C" w:rsidRPr="006A0251" w:rsidRDefault="00886C4C" w:rsidP="00146F8F">
            <w:pPr>
              <w:rPr>
                <w:rFonts w:ascii="Calibri" w:hAnsi="Calibri" w:cs="Calibri"/>
                <w:sz w:val="22"/>
                <w:szCs w:val="22"/>
              </w:rPr>
            </w:pPr>
            <w:r w:rsidRPr="006A0251">
              <w:rPr>
                <w:rFonts w:ascii="Calibri" w:hAnsi="Calibri" w:cs="Calibri"/>
                <w:sz w:val="22"/>
                <w:szCs w:val="22"/>
              </w:rPr>
              <w:t>Cirkulationsbehandling</w:t>
            </w:r>
          </w:p>
        </w:tc>
        <w:tc>
          <w:tcPr>
            <w:tcW w:w="9876" w:type="dxa"/>
          </w:tcPr>
          <w:p w14:paraId="3B8D5EC4" w14:textId="77777777" w:rsidR="00886C4C" w:rsidRDefault="00886C4C">
            <w:pPr>
              <w:rPr>
                <w:rFonts w:ascii="Calibri" w:hAnsi="Calibri" w:cs="Calibri"/>
                <w:sz w:val="22"/>
                <w:szCs w:val="22"/>
              </w:rPr>
            </w:pPr>
            <w:r w:rsidRPr="006A0251">
              <w:rPr>
                <w:rFonts w:ascii="Calibri" w:hAnsi="Calibri" w:cs="Calibri"/>
                <w:sz w:val="22"/>
                <w:szCs w:val="22"/>
              </w:rPr>
              <w:t>Indsatsen omfatter typisk måling af vægt, venepumpeøvelser og evt. anlæggelse af stumpforbinding efter amputation.</w:t>
            </w:r>
          </w:p>
          <w:p w14:paraId="14BA1378" w14:textId="0C793ECC" w:rsidR="00397CC1" w:rsidRPr="006A0251" w:rsidRDefault="00397CC1">
            <w:pPr>
              <w:rPr>
                <w:rFonts w:ascii="Calibri" w:hAnsi="Calibri" w:cs="Calibri"/>
                <w:sz w:val="22"/>
                <w:szCs w:val="22"/>
              </w:rPr>
            </w:pPr>
          </w:p>
        </w:tc>
        <w:tc>
          <w:tcPr>
            <w:tcW w:w="1181" w:type="dxa"/>
          </w:tcPr>
          <w:p w14:paraId="4189AB46" w14:textId="77777777" w:rsidR="00886C4C" w:rsidRPr="006A0251" w:rsidRDefault="00886C4C" w:rsidP="009F2152">
            <w:pPr>
              <w:jc w:val="center"/>
              <w:rPr>
                <w:rFonts w:ascii="Calibri" w:hAnsi="Calibri" w:cs="Calibri"/>
                <w:b/>
                <w:bCs/>
                <w:sz w:val="22"/>
                <w:szCs w:val="22"/>
              </w:rPr>
            </w:pPr>
          </w:p>
        </w:tc>
      </w:tr>
      <w:tr w:rsidR="003431DE" w:rsidRPr="006A0251" w14:paraId="25F852F6" w14:textId="77777777" w:rsidTr="006E1ED4">
        <w:tc>
          <w:tcPr>
            <w:tcW w:w="3397" w:type="dxa"/>
          </w:tcPr>
          <w:p w14:paraId="14DD3420" w14:textId="44C56199" w:rsidR="00886C4C" w:rsidRPr="006A0251" w:rsidRDefault="00886C4C" w:rsidP="00146F8F">
            <w:pPr>
              <w:rPr>
                <w:rFonts w:ascii="Calibri" w:hAnsi="Calibri" w:cs="Calibri"/>
                <w:sz w:val="22"/>
                <w:szCs w:val="22"/>
              </w:rPr>
            </w:pPr>
            <w:r w:rsidRPr="006A0251">
              <w:rPr>
                <w:rFonts w:ascii="Calibri" w:hAnsi="Calibri" w:cs="Calibri"/>
                <w:sz w:val="22"/>
                <w:szCs w:val="22"/>
              </w:rPr>
              <w:lastRenderedPageBreak/>
              <w:t>Dialyse</w:t>
            </w:r>
          </w:p>
        </w:tc>
        <w:tc>
          <w:tcPr>
            <w:tcW w:w="9876" w:type="dxa"/>
          </w:tcPr>
          <w:p w14:paraId="6F093123" w14:textId="77777777" w:rsidR="00886C4C" w:rsidRDefault="00886C4C">
            <w:pPr>
              <w:rPr>
                <w:rFonts w:ascii="Calibri" w:hAnsi="Calibri" w:cs="Calibri"/>
                <w:sz w:val="22"/>
                <w:szCs w:val="22"/>
              </w:rPr>
            </w:pPr>
            <w:r w:rsidRPr="006A0251">
              <w:rPr>
                <w:rFonts w:ascii="Calibri" w:hAnsi="Calibri" w:cs="Calibri"/>
                <w:sz w:val="22"/>
                <w:szCs w:val="22"/>
              </w:rPr>
              <w:t>Indsatsen omfatter - enten håndtering af posedialyse fx klargøring af dialysemaskine, klargøring af posevæsker, til- og frakobling af poser og behandling og pleje af indstikssted og dialysekateter - eller observation efter hæmodialyse</w:t>
            </w:r>
            <w:r w:rsidR="009E6FCB">
              <w:rPr>
                <w:rFonts w:ascii="Calibri" w:hAnsi="Calibri" w:cs="Calibri"/>
                <w:sz w:val="22"/>
                <w:szCs w:val="22"/>
              </w:rPr>
              <w:t>.</w:t>
            </w:r>
          </w:p>
          <w:p w14:paraId="05255E89" w14:textId="07D4FD6D" w:rsidR="009E6FCB" w:rsidRPr="006A0251" w:rsidRDefault="009E6FCB">
            <w:pPr>
              <w:rPr>
                <w:rFonts w:ascii="Calibri" w:hAnsi="Calibri" w:cs="Calibri"/>
                <w:sz w:val="22"/>
                <w:szCs w:val="22"/>
              </w:rPr>
            </w:pPr>
          </w:p>
        </w:tc>
        <w:tc>
          <w:tcPr>
            <w:tcW w:w="1181" w:type="dxa"/>
            <w:shd w:val="clear" w:color="auto" w:fill="FFFF00"/>
          </w:tcPr>
          <w:p w14:paraId="05A85603" w14:textId="6CF17773" w:rsidR="00886C4C" w:rsidRPr="006A0251" w:rsidRDefault="00886C4C" w:rsidP="009F2152">
            <w:pPr>
              <w:jc w:val="center"/>
              <w:rPr>
                <w:rFonts w:ascii="Calibri" w:hAnsi="Calibri" w:cs="Calibri"/>
                <w:b/>
                <w:bCs/>
                <w:sz w:val="22"/>
                <w:szCs w:val="22"/>
              </w:rPr>
            </w:pPr>
            <w:r w:rsidRPr="006A0251">
              <w:rPr>
                <w:rFonts w:ascii="Calibri" w:hAnsi="Calibri" w:cs="Calibri"/>
                <w:b/>
                <w:bCs/>
                <w:sz w:val="22"/>
                <w:szCs w:val="22"/>
              </w:rPr>
              <w:t>JA</w:t>
            </w:r>
          </w:p>
        </w:tc>
      </w:tr>
      <w:tr w:rsidR="003431DE" w:rsidRPr="006A0251" w14:paraId="54A03AF6" w14:textId="77777777" w:rsidTr="006A0251">
        <w:tc>
          <w:tcPr>
            <w:tcW w:w="3397" w:type="dxa"/>
          </w:tcPr>
          <w:p w14:paraId="02134630" w14:textId="0E1C3377" w:rsidR="00886C4C" w:rsidRPr="006A0251" w:rsidRDefault="00886C4C" w:rsidP="00146F8F">
            <w:pPr>
              <w:rPr>
                <w:rFonts w:ascii="Calibri" w:hAnsi="Calibri" w:cs="Calibri"/>
                <w:sz w:val="22"/>
                <w:szCs w:val="22"/>
              </w:rPr>
            </w:pPr>
            <w:r w:rsidRPr="006A0251">
              <w:rPr>
                <w:rFonts w:ascii="Calibri" w:hAnsi="Calibri" w:cs="Calibri"/>
                <w:sz w:val="22"/>
                <w:szCs w:val="22"/>
              </w:rPr>
              <w:t>Drænpleje</w:t>
            </w:r>
          </w:p>
        </w:tc>
        <w:tc>
          <w:tcPr>
            <w:tcW w:w="9876" w:type="dxa"/>
          </w:tcPr>
          <w:p w14:paraId="29D9A59B" w14:textId="77777777" w:rsidR="00886C4C" w:rsidRDefault="00886C4C">
            <w:pPr>
              <w:rPr>
                <w:rFonts w:ascii="Calibri" w:hAnsi="Calibri" w:cs="Calibri"/>
                <w:sz w:val="22"/>
                <w:szCs w:val="22"/>
              </w:rPr>
            </w:pPr>
            <w:r w:rsidRPr="006A0251">
              <w:rPr>
                <w:rFonts w:ascii="Calibri" w:hAnsi="Calibri" w:cs="Calibri"/>
                <w:sz w:val="22"/>
                <w:szCs w:val="22"/>
              </w:rPr>
              <w:t>Indsatsen omfatter sikring af afløb, tømning og skylning af dræn, skift af forbinding og pleje af hud ved indstikssted.</w:t>
            </w:r>
          </w:p>
          <w:p w14:paraId="38784F3E" w14:textId="542A88C7" w:rsidR="009E6FCB" w:rsidRPr="006A0251" w:rsidRDefault="009E6FCB">
            <w:pPr>
              <w:rPr>
                <w:rFonts w:ascii="Calibri" w:hAnsi="Calibri" w:cs="Calibri"/>
                <w:sz w:val="22"/>
                <w:szCs w:val="22"/>
              </w:rPr>
            </w:pPr>
          </w:p>
        </w:tc>
        <w:tc>
          <w:tcPr>
            <w:tcW w:w="1181" w:type="dxa"/>
          </w:tcPr>
          <w:p w14:paraId="7A84D304" w14:textId="77777777" w:rsidR="00886C4C" w:rsidRPr="006A0251" w:rsidRDefault="00886C4C" w:rsidP="009F2152">
            <w:pPr>
              <w:jc w:val="center"/>
              <w:rPr>
                <w:rFonts w:ascii="Calibri" w:hAnsi="Calibri" w:cs="Calibri"/>
                <w:b/>
                <w:bCs/>
                <w:sz w:val="22"/>
                <w:szCs w:val="22"/>
              </w:rPr>
            </w:pPr>
          </w:p>
        </w:tc>
      </w:tr>
      <w:tr w:rsidR="003431DE" w:rsidRPr="006A0251" w14:paraId="4715D860" w14:textId="77777777" w:rsidTr="006A0251">
        <w:tc>
          <w:tcPr>
            <w:tcW w:w="3397" w:type="dxa"/>
          </w:tcPr>
          <w:p w14:paraId="59870FD1" w14:textId="2BF2D45B" w:rsidR="00886C4C" w:rsidRPr="006A0251" w:rsidRDefault="00886C4C" w:rsidP="00146F8F">
            <w:pPr>
              <w:rPr>
                <w:rFonts w:ascii="Calibri" w:hAnsi="Calibri" w:cs="Calibri"/>
                <w:sz w:val="22"/>
                <w:szCs w:val="22"/>
              </w:rPr>
            </w:pPr>
            <w:r w:rsidRPr="006A0251">
              <w:rPr>
                <w:rFonts w:ascii="Calibri" w:hAnsi="Calibri" w:cs="Calibri"/>
                <w:sz w:val="22"/>
                <w:szCs w:val="22"/>
              </w:rPr>
              <w:t>Ernæringsindsats</w:t>
            </w:r>
          </w:p>
        </w:tc>
        <w:tc>
          <w:tcPr>
            <w:tcW w:w="9876" w:type="dxa"/>
          </w:tcPr>
          <w:p w14:paraId="75E80AD9" w14:textId="77777777" w:rsidR="00886C4C" w:rsidRDefault="00886C4C">
            <w:pPr>
              <w:rPr>
                <w:rFonts w:ascii="Calibri" w:hAnsi="Calibri" w:cs="Calibri"/>
                <w:sz w:val="22"/>
                <w:szCs w:val="22"/>
              </w:rPr>
            </w:pPr>
            <w:r w:rsidRPr="006A0251">
              <w:rPr>
                <w:rFonts w:ascii="Calibri" w:hAnsi="Calibri" w:cs="Calibri"/>
                <w:sz w:val="22"/>
                <w:szCs w:val="22"/>
              </w:rPr>
              <w:t>Indsatsen omfatter typisk løbende vægtkontrol, kostvejledning og støtte til indtagelse af mad og drikke.</w:t>
            </w:r>
          </w:p>
          <w:p w14:paraId="2D76BD30" w14:textId="37E31CD7" w:rsidR="009E6FCB" w:rsidRPr="006A0251" w:rsidRDefault="009E6FCB">
            <w:pPr>
              <w:rPr>
                <w:rFonts w:ascii="Calibri" w:hAnsi="Calibri" w:cs="Calibri"/>
                <w:sz w:val="22"/>
                <w:szCs w:val="22"/>
              </w:rPr>
            </w:pPr>
          </w:p>
        </w:tc>
        <w:tc>
          <w:tcPr>
            <w:tcW w:w="1181" w:type="dxa"/>
          </w:tcPr>
          <w:p w14:paraId="3F44A25E" w14:textId="77777777" w:rsidR="00886C4C" w:rsidRPr="006A0251" w:rsidRDefault="00886C4C" w:rsidP="009F2152">
            <w:pPr>
              <w:jc w:val="center"/>
              <w:rPr>
                <w:rFonts w:ascii="Calibri" w:hAnsi="Calibri" w:cs="Calibri"/>
                <w:b/>
                <w:bCs/>
                <w:sz w:val="22"/>
                <w:szCs w:val="22"/>
              </w:rPr>
            </w:pPr>
          </w:p>
        </w:tc>
      </w:tr>
      <w:tr w:rsidR="003431DE" w:rsidRPr="006A0251" w14:paraId="3AE1C4AD" w14:textId="77777777" w:rsidTr="006A0251">
        <w:tc>
          <w:tcPr>
            <w:tcW w:w="3397" w:type="dxa"/>
          </w:tcPr>
          <w:p w14:paraId="2D126F9C" w14:textId="3584847D" w:rsidR="00886C4C" w:rsidRPr="006A0251" w:rsidRDefault="00886C4C" w:rsidP="00146F8F">
            <w:pPr>
              <w:rPr>
                <w:rFonts w:ascii="Calibri" w:hAnsi="Calibri" w:cs="Calibri"/>
                <w:sz w:val="22"/>
                <w:szCs w:val="22"/>
              </w:rPr>
            </w:pPr>
            <w:r w:rsidRPr="006A0251">
              <w:rPr>
                <w:rFonts w:ascii="Calibri" w:hAnsi="Calibri" w:cs="Calibri"/>
                <w:sz w:val="22"/>
                <w:szCs w:val="22"/>
              </w:rPr>
              <w:t>Iltbehandling</w:t>
            </w:r>
          </w:p>
        </w:tc>
        <w:tc>
          <w:tcPr>
            <w:tcW w:w="9876" w:type="dxa"/>
          </w:tcPr>
          <w:p w14:paraId="1271D244" w14:textId="77777777" w:rsidR="00886C4C" w:rsidRDefault="00886C4C">
            <w:pPr>
              <w:rPr>
                <w:rFonts w:ascii="Calibri" w:hAnsi="Calibri" w:cs="Calibri"/>
                <w:sz w:val="22"/>
                <w:szCs w:val="22"/>
              </w:rPr>
            </w:pPr>
            <w:r w:rsidRPr="006A0251">
              <w:rPr>
                <w:rFonts w:ascii="Calibri" w:hAnsi="Calibri" w:cs="Calibri"/>
                <w:sz w:val="22"/>
                <w:szCs w:val="22"/>
              </w:rPr>
              <w:t>Indsatsen omfatter saturationsmåling, indstilling af iltmængde iht. ordination, skift og rengøring af iltkatetre og andet udstyr samt vejledning i korrekt håndtering af iltudstyr.</w:t>
            </w:r>
          </w:p>
          <w:p w14:paraId="37508366" w14:textId="6D761FA6" w:rsidR="009E6FCB" w:rsidRPr="006A0251" w:rsidRDefault="009E6FCB">
            <w:pPr>
              <w:rPr>
                <w:rFonts w:ascii="Calibri" w:hAnsi="Calibri" w:cs="Calibri"/>
                <w:sz w:val="22"/>
                <w:szCs w:val="22"/>
              </w:rPr>
            </w:pPr>
          </w:p>
        </w:tc>
        <w:tc>
          <w:tcPr>
            <w:tcW w:w="1181" w:type="dxa"/>
          </w:tcPr>
          <w:p w14:paraId="26CDA939" w14:textId="77777777" w:rsidR="00886C4C" w:rsidRPr="006A0251" w:rsidRDefault="00886C4C" w:rsidP="009F2152">
            <w:pPr>
              <w:jc w:val="center"/>
              <w:rPr>
                <w:rFonts w:ascii="Calibri" w:hAnsi="Calibri" w:cs="Calibri"/>
                <w:b/>
                <w:bCs/>
                <w:sz w:val="22"/>
                <w:szCs w:val="22"/>
              </w:rPr>
            </w:pPr>
          </w:p>
        </w:tc>
      </w:tr>
      <w:tr w:rsidR="003431DE" w:rsidRPr="006A0251" w14:paraId="33E02F7D" w14:textId="77777777" w:rsidTr="006A0251">
        <w:tc>
          <w:tcPr>
            <w:tcW w:w="3397" w:type="dxa"/>
          </w:tcPr>
          <w:p w14:paraId="2389A950" w14:textId="5F9BB171" w:rsidR="00886C4C" w:rsidRPr="006A0251" w:rsidRDefault="00886C4C" w:rsidP="00146F8F">
            <w:pPr>
              <w:rPr>
                <w:rFonts w:ascii="Calibri" w:hAnsi="Calibri" w:cs="Calibri"/>
                <w:sz w:val="22"/>
                <w:szCs w:val="22"/>
              </w:rPr>
            </w:pPr>
            <w:r w:rsidRPr="006A0251">
              <w:rPr>
                <w:rFonts w:ascii="Calibri" w:hAnsi="Calibri" w:cs="Calibri"/>
                <w:sz w:val="22"/>
                <w:szCs w:val="22"/>
              </w:rPr>
              <w:t>Inkontinensbehandling</w:t>
            </w:r>
          </w:p>
        </w:tc>
        <w:tc>
          <w:tcPr>
            <w:tcW w:w="9876" w:type="dxa"/>
          </w:tcPr>
          <w:p w14:paraId="4E358E3C" w14:textId="77777777" w:rsidR="00886C4C" w:rsidRDefault="00886C4C">
            <w:pPr>
              <w:rPr>
                <w:rFonts w:ascii="Calibri" w:hAnsi="Calibri" w:cs="Calibri"/>
                <w:sz w:val="22"/>
                <w:szCs w:val="22"/>
              </w:rPr>
            </w:pPr>
            <w:r w:rsidRPr="006A0251">
              <w:rPr>
                <w:rFonts w:ascii="Calibri" w:hAnsi="Calibri" w:cs="Calibri"/>
                <w:sz w:val="22"/>
                <w:szCs w:val="22"/>
              </w:rPr>
              <w:t>Indsatsen omfatter typisk kontinensudredning, bækkenbundstræning, vejledning i blære- og tarmtømning, toiletvaner og brug af kontinenshjælpemidler</w:t>
            </w:r>
            <w:r w:rsidR="009E6FCB">
              <w:rPr>
                <w:rFonts w:ascii="Calibri" w:hAnsi="Calibri" w:cs="Calibri"/>
                <w:sz w:val="22"/>
                <w:szCs w:val="22"/>
              </w:rPr>
              <w:t>.</w:t>
            </w:r>
          </w:p>
          <w:p w14:paraId="73313023" w14:textId="339C41E3" w:rsidR="009E6FCB" w:rsidRPr="006A0251" w:rsidRDefault="009E6FCB">
            <w:pPr>
              <w:rPr>
                <w:rFonts w:ascii="Calibri" w:hAnsi="Calibri" w:cs="Calibri"/>
                <w:sz w:val="22"/>
                <w:szCs w:val="22"/>
              </w:rPr>
            </w:pPr>
          </w:p>
        </w:tc>
        <w:tc>
          <w:tcPr>
            <w:tcW w:w="1181" w:type="dxa"/>
          </w:tcPr>
          <w:p w14:paraId="411092E5" w14:textId="77777777" w:rsidR="00886C4C" w:rsidRPr="006A0251" w:rsidRDefault="00886C4C" w:rsidP="009F2152">
            <w:pPr>
              <w:jc w:val="center"/>
              <w:rPr>
                <w:rFonts w:ascii="Calibri" w:hAnsi="Calibri" w:cs="Calibri"/>
                <w:b/>
                <w:bCs/>
                <w:sz w:val="22"/>
                <w:szCs w:val="22"/>
              </w:rPr>
            </w:pPr>
          </w:p>
        </w:tc>
      </w:tr>
      <w:tr w:rsidR="003431DE" w:rsidRPr="006A0251" w14:paraId="2AB0644B" w14:textId="77777777" w:rsidTr="006E1ED4">
        <w:tc>
          <w:tcPr>
            <w:tcW w:w="3397" w:type="dxa"/>
          </w:tcPr>
          <w:p w14:paraId="1D83FE61" w14:textId="748F9F08" w:rsidR="00886C4C" w:rsidRPr="006A0251" w:rsidRDefault="00886C4C" w:rsidP="00146F8F">
            <w:pPr>
              <w:rPr>
                <w:rFonts w:ascii="Calibri" w:hAnsi="Calibri" w:cs="Calibri"/>
                <w:sz w:val="22"/>
                <w:szCs w:val="22"/>
              </w:rPr>
            </w:pPr>
            <w:r w:rsidRPr="006A0251">
              <w:rPr>
                <w:rFonts w:ascii="Calibri" w:hAnsi="Calibri" w:cs="Calibri"/>
                <w:sz w:val="22"/>
                <w:szCs w:val="22"/>
              </w:rPr>
              <w:t>Intravenøs medicinsk behandling</w:t>
            </w:r>
          </w:p>
        </w:tc>
        <w:tc>
          <w:tcPr>
            <w:tcW w:w="9876" w:type="dxa"/>
          </w:tcPr>
          <w:p w14:paraId="1567C64D" w14:textId="77777777" w:rsidR="00886C4C" w:rsidRDefault="00886C4C">
            <w:pPr>
              <w:rPr>
                <w:rFonts w:ascii="Calibri" w:hAnsi="Calibri" w:cs="Calibri"/>
                <w:sz w:val="22"/>
                <w:szCs w:val="22"/>
              </w:rPr>
            </w:pPr>
            <w:r w:rsidRPr="006A0251">
              <w:rPr>
                <w:rFonts w:ascii="Calibri" w:hAnsi="Calibri" w:cs="Calibri"/>
                <w:sz w:val="22"/>
                <w:szCs w:val="22"/>
              </w:rPr>
              <w:t>Indsatsen omfatter dispensering og administration af medicin, der skal gives intravenøst. Ved medicin forstås ordinerede lægemidler, naturlægemidler og kosttilskud. Indsatsen omfatter typisk behandling og pleje af iv-adgang og indstikssted samt indgift af medicin. Indsatsen kan også omfatte anlæggelse af iv-adgang.</w:t>
            </w:r>
          </w:p>
          <w:p w14:paraId="6BC2A328" w14:textId="4E87FFB5" w:rsidR="009E6FCB" w:rsidRPr="006A0251" w:rsidRDefault="009E6FCB">
            <w:pPr>
              <w:rPr>
                <w:rFonts w:ascii="Calibri" w:hAnsi="Calibri" w:cs="Calibri"/>
                <w:sz w:val="22"/>
                <w:szCs w:val="22"/>
              </w:rPr>
            </w:pPr>
          </w:p>
        </w:tc>
        <w:tc>
          <w:tcPr>
            <w:tcW w:w="1181" w:type="dxa"/>
            <w:shd w:val="clear" w:color="auto" w:fill="FFFF00"/>
          </w:tcPr>
          <w:p w14:paraId="24FA2028" w14:textId="2C9331AE" w:rsidR="00886C4C" w:rsidRPr="006A0251" w:rsidRDefault="00886C4C" w:rsidP="009F2152">
            <w:pPr>
              <w:jc w:val="center"/>
              <w:rPr>
                <w:rFonts w:ascii="Calibri" w:hAnsi="Calibri" w:cs="Calibri"/>
                <w:b/>
                <w:bCs/>
                <w:sz w:val="22"/>
                <w:szCs w:val="22"/>
              </w:rPr>
            </w:pPr>
            <w:r w:rsidRPr="006A0251">
              <w:rPr>
                <w:rFonts w:ascii="Calibri" w:hAnsi="Calibri" w:cs="Calibri"/>
                <w:b/>
                <w:bCs/>
                <w:sz w:val="22"/>
                <w:szCs w:val="22"/>
              </w:rPr>
              <w:t>JA</w:t>
            </w:r>
          </w:p>
        </w:tc>
      </w:tr>
      <w:tr w:rsidR="003431DE" w:rsidRPr="006A0251" w14:paraId="5DFC73A7" w14:textId="77777777" w:rsidTr="006E1ED4">
        <w:tc>
          <w:tcPr>
            <w:tcW w:w="3397" w:type="dxa"/>
          </w:tcPr>
          <w:p w14:paraId="1C7DD022" w14:textId="28BA21C8" w:rsidR="00886C4C" w:rsidRPr="006A0251" w:rsidRDefault="00886C4C" w:rsidP="00146F8F">
            <w:pPr>
              <w:rPr>
                <w:rFonts w:ascii="Calibri" w:hAnsi="Calibri" w:cs="Calibri"/>
                <w:sz w:val="22"/>
                <w:szCs w:val="22"/>
              </w:rPr>
            </w:pPr>
            <w:r w:rsidRPr="006A0251">
              <w:rPr>
                <w:rFonts w:ascii="Calibri" w:hAnsi="Calibri" w:cs="Calibri"/>
                <w:sz w:val="22"/>
                <w:szCs w:val="22"/>
              </w:rPr>
              <w:t>Intravenøs væskebehandling</w:t>
            </w:r>
          </w:p>
        </w:tc>
        <w:tc>
          <w:tcPr>
            <w:tcW w:w="9876" w:type="dxa"/>
          </w:tcPr>
          <w:p w14:paraId="33D6131A" w14:textId="77777777" w:rsidR="00886C4C" w:rsidRDefault="00886C4C">
            <w:pPr>
              <w:rPr>
                <w:rFonts w:ascii="Calibri" w:hAnsi="Calibri" w:cs="Calibri"/>
                <w:sz w:val="22"/>
                <w:szCs w:val="22"/>
              </w:rPr>
            </w:pPr>
            <w:r w:rsidRPr="006A0251">
              <w:rPr>
                <w:rFonts w:ascii="Calibri" w:hAnsi="Calibri" w:cs="Calibri"/>
                <w:sz w:val="22"/>
                <w:szCs w:val="22"/>
              </w:rPr>
              <w:t>Indsatsen omfatter typisk tilkobling af infusionssæt, til- og frakobling af infusionsvæsker, indstilling af infusionshastighed samt behandling og pleje af indstikssted.</w:t>
            </w:r>
          </w:p>
          <w:p w14:paraId="21A656CF" w14:textId="4E92AD65" w:rsidR="009E6FCB" w:rsidRPr="006A0251" w:rsidRDefault="009E6FCB">
            <w:pPr>
              <w:rPr>
                <w:rFonts w:ascii="Calibri" w:hAnsi="Calibri" w:cs="Calibri"/>
                <w:sz w:val="22"/>
                <w:szCs w:val="22"/>
              </w:rPr>
            </w:pPr>
          </w:p>
        </w:tc>
        <w:tc>
          <w:tcPr>
            <w:tcW w:w="1181" w:type="dxa"/>
            <w:shd w:val="clear" w:color="auto" w:fill="FFFF00"/>
          </w:tcPr>
          <w:p w14:paraId="055D0E5B" w14:textId="75C0FD30" w:rsidR="00886C4C" w:rsidRPr="006A0251" w:rsidRDefault="00886C4C" w:rsidP="009F2152">
            <w:pPr>
              <w:jc w:val="center"/>
              <w:rPr>
                <w:rFonts w:ascii="Calibri" w:hAnsi="Calibri" w:cs="Calibri"/>
                <w:b/>
                <w:bCs/>
                <w:sz w:val="22"/>
                <w:szCs w:val="22"/>
              </w:rPr>
            </w:pPr>
            <w:r w:rsidRPr="006A0251">
              <w:rPr>
                <w:rFonts w:ascii="Calibri" w:hAnsi="Calibri" w:cs="Calibri"/>
                <w:b/>
                <w:bCs/>
                <w:sz w:val="22"/>
                <w:szCs w:val="22"/>
              </w:rPr>
              <w:t>JA</w:t>
            </w:r>
          </w:p>
        </w:tc>
      </w:tr>
      <w:tr w:rsidR="003431DE" w:rsidRPr="006A0251" w14:paraId="60463B78" w14:textId="77777777" w:rsidTr="006A0251">
        <w:tc>
          <w:tcPr>
            <w:tcW w:w="3397" w:type="dxa"/>
          </w:tcPr>
          <w:p w14:paraId="2D8F000A" w14:textId="628AA467" w:rsidR="00886C4C" w:rsidRPr="006A0251" w:rsidRDefault="00886C4C" w:rsidP="00146F8F">
            <w:pPr>
              <w:rPr>
                <w:rFonts w:ascii="Calibri" w:hAnsi="Calibri" w:cs="Calibri"/>
                <w:sz w:val="22"/>
                <w:szCs w:val="22"/>
              </w:rPr>
            </w:pPr>
            <w:r w:rsidRPr="006A0251">
              <w:rPr>
                <w:rFonts w:ascii="Calibri" w:hAnsi="Calibri" w:cs="Calibri"/>
                <w:sz w:val="22"/>
                <w:szCs w:val="22"/>
              </w:rPr>
              <w:t>Kompressionsbehandling</w:t>
            </w:r>
          </w:p>
        </w:tc>
        <w:tc>
          <w:tcPr>
            <w:tcW w:w="9876" w:type="dxa"/>
          </w:tcPr>
          <w:p w14:paraId="58415496" w14:textId="77777777" w:rsidR="00886C4C" w:rsidRDefault="00886C4C">
            <w:pPr>
              <w:rPr>
                <w:rFonts w:ascii="Calibri" w:hAnsi="Calibri" w:cs="Calibri"/>
                <w:sz w:val="22"/>
                <w:szCs w:val="22"/>
              </w:rPr>
            </w:pPr>
            <w:r w:rsidRPr="006A0251">
              <w:rPr>
                <w:rFonts w:ascii="Calibri" w:hAnsi="Calibri" w:cs="Calibri"/>
                <w:sz w:val="22"/>
                <w:szCs w:val="22"/>
              </w:rPr>
              <w:t>Indsatsen omfatter typisk anlæggelse og aftagning af kompressionsforbinding eller kompressionsærmer, -handsker og -strømper, vejledning i venepumpeøvelser samt hudpleje.</w:t>
            </w:r>
          </w:p>
          <w:p w14:paraId="62015B1E" w14:textId="5835EF87" w:rsidR="009E6FCB" w:rsidRPr="006A0251" w:rsidRDefault="009E6FCB">
            <w:pPr>
              <w:rPr>
                <w:rFonts w:ascii="Calibri" w:hAnsi="Calibri" w:cs="Calibri"/>
                <w:sz w:val="22"/>
                <w:szCs w:val="22"/>
              </w:rPr>
            </w:pPr>
          </w:p>
        </w:tc>
        <w:tc>
          <w:tcPr>
            <w:tcW w:w="1181" w:type="dxa"/>
          </w:tcPr>
          <w:p w14:paraId="691185C8" w14:textId="77777777" w:rsidR="00886C4C" w:rsidRPr="006A0251" w:rsidRDefault="00886C4C" w:rsidP="009F2152">
            <w:pPr>
              <w:jc w:val="center"/>
              <w:rPr>
                <w:rFonts w:ascii="Calibri" w:hAnsi="Calibri" w:cs="Calibri"/>
                <w:b/>
                <w:bCs/>
                <w:sz w:val="22"/>
                <w:szCs w:val="22"/>
              </w:rPr>
            </w:pPr>
          </w:p>
        </w:tc>
      </w:tr>
      <w:tr w:rsidR="003431DE" w:rsidRPr="006A0251" w14:paraId="1BAAF0A8" w14:textId="77777777" w:rsidTr="006A0251">
        <w:tc>
          <w:tcPr>
            <w:tcW w:w="3397" w:type="dxa"/>
          </w:tcPr>
          <w:p w14:paraId="05F4A610" w14:textId="7BAB2D13" w:rsidR="00886C4C" w:rsidRPr="006A0251" w:rsidRDefault="00886C4C" w:rsidP="00146F8F">
            <w:pPr>
              <w:rPr>
                <w:rFonts w:ascii="Calibri" w:hAnsi="Calibri" w:cs="Calibri"/>
                <w:sz w:val="22"/>
                <w:szCs w:val="22"/>
              </w:rPr>
            </w:pPr>
            <w:r w:rsidRPr="006A0251">
              <w:rPr>
                <w:rFonts w:ascii="Calibri" w:hAnsi="Calibri" w:cs="Calibri"/>
                <w:sz w:val="22"/>
                <w:szCs w:val="22"/>
              </w:rPr>
              <w:t>Medicinadministration</w:t>
            </w:r>
          </w:p>
        </w:tc>
        <w:tc>
          <w:tcPr>
            <w:tcW w:w="9876" w:type="dxa"/>
          </w:tcPr>
          <w:p w14:paraId="6B64DC21" w14:textId="77777777" w:rsidR="00886C4C" w:rsidRDefault="00886C4C">
            <w:pPr>
              <w:rPr>
                <w:rFonts w:ascii="Calibri" w:hAnsi="Calibri" w:cs="Calibri"/>
                <w:sz w:val="22"/>
                <w:szCs w:val="22"/>
              </w:rPr>
            </w:pPr>
            <w:r w:rsidRPr="006A0251">
              <w:rPr>
                <w:rFonts w:ascii="Calibri" w:hAnsi="Calibri" w:cs="Calibri"/>
                <w:sz w:val="22"/>
                <w:szCs w:val="22"/>
              </w:rPr>
              <w:t>Indsatsen omfatter udlevering og/eller tilføring af medicin. Ved medicin forstås ordinerede lægemidler, naturlægemidler og kosttilskud. Når medicinadministration og medicindispensering effektueres i en og samme handling, som det fx er tilfældet med øjendrypning og injektion, registreres det som medicinadministration.</w:t>
            </w:r>
          </w:p>
          <w:p w14:paraId="159375E7" w14:textId="0FF34909" w:rsidR="009E6FCB" w:rsidRPr="006A0251" w:rsidRDefault="009E6FCB">
            <w:pPr>
              <w:rPr>
                <w:rFonts w:ascii="Calibri" w:hAnsi="Calibri" w:cs="Calibri"/>
                <w:sz w:val="22"/>
                <w:szCs w:val="22"/>
              </w:rPr>
            </w:pPr>
          </w:p>
        </w:tc>
        <w:tc>
          <w:tcPr>
            <w:tcW w:w="1181" w:type="dxa"/>
          </w:tcPr>
          <w:p w14:paraId="551EDA56" w14:textId="77777777" w:rsidR="00886C4C" w:rsidRPr="006A0251" w:rsidRDefault="00886C4C" w:rsidP="009F2152">
            <w:pPr>
              <w:jc w:val="center"/>
              <w:rPr>
                <w:rFonts w:ascii="Calibri" w:hAnsi="Calibri" w:cs="Calibri"/>
                <w:b/>
                <w:bCs/>
                <w:sz w:val="22"/>
                <w:szCs w:val="22"/>
              </w:rPr>
            </w:pPr>
          </w:p>
        </w:tc>
      </w:tr>
      <w:tr w:rsidR="003431DE" w:rsidRPr="006A0251" w14:paraId="269B3F98" w14:textId="77777777" w:rsidTr="006A0251">
        <w:tc>
          <w:tcPr>
            <w:tcW w:w="3397" w:type="dxa"/>
          </w:tcPr>
          <w:p w14:paraId="14FD1E17" w14:textId="033365B2" w:rsidR="00886C4C" w:rsidRPr="006A0251" w:rsidRDefault="00886C4C" w:rsidP="00146F8F">
            <w:pPr>
              <w:rPr>
                <w:rFonts w:ascii="Calibri" w:hAnsi="Calibri" w:cs="Calibri"/>
                <w:sz w:val="22"/>
                <w:szCs w:val="22"/>
              </w:rPr>
            </w:pPr>
            <w:r w:rsidRPr="006A0251">
              <w:rPr>
                <w:rFonts w:ascii="Calibri" w:hAnsi="Calibri" w:cs="Calibri"/>
                <w:sz w:val="22"/>
                <w:szCs w:val="22"/>
              </w:rPr>
              <w:t>Medicindispensering</w:t>
            </w:r>
          </w:p>
        </w:tc>
        <w:tc>
          <w:tcPr>
            <w:tcW w:w="9876" w:type="dxa"/>
          </w:tcPr>
          <w:p w14:paraId="4D7824DB" w14:textId="2C8B3A0A" w:rsidR="009E6FCB" w:rsidRPr="006A0251" w:rsidRDefault="00886C4C" w:rsidP="00C87E1E">
            <w:pPr>
              <w:rPr>
                <w:rFonts w:ascii="Calibri" w:hAnsi="Calibri" w:cs="Calibri"/>
                <w:sz w:val="22"/>
                <w:szCs w:val="22"/>
              </w:rPr>
            </w:pPr>
            <w:r w:rsidRPr="006A0251">
              <w:rPr>
                <w:rFonts w:ascii="Calibri" w:hAnsi="Calibri" w:cs="Calibri"/>
                <w:sz w:val="22"/>
                <w:szCs w:val="22"/>
              </w:rPr>
              <w:t xml:space="preserve">Indsatsen omfatter bestilling, modtagelse, kontrol, opbevaring, klargøring og bortskaffelse af medicin samt dokumentation, opfølgning på medicinsk behandling og receptfornyelser. Ved medicin forstås ordinerede </w:t>
            </w:r>
            <w:r w:rsidRPr="006A0251">
              <w:rPr>
                <w:rFonts w:ascii="Calibri" w:hAnsi="Calibri" w:cs="Calibri"/>
                <w:sz w:val="22"/>
                <w:szCs w:val="22"/>
              </w:rPr>
              <w:lastRenderedPageBreak/>
              <w:t>lægemidler, naturlægemidler og kosttilskud. Klargøring omfatter typisk ophældning, optrækning, opløsning eller blanding af medicin. Indsatsen omfatter både medicin, der modtages maskinelt dosisdispenseret og medicin, der dispenseres (manuelt) umiddelbart før administration.</w:t>
            </w:r>
          </w:p>
        </w:tc>
        <w:tc>
          <w:tcPr>
            <w:tcW w:w="1181" w:type="dxa"/>
          </w:tcPr>
          <w:p w14:paraId="152AD0DC" w14:textId="77777777" w:rsidR="00886C4C" w:rsidRPr="006A0251" w:rsidRDefault="00886C4C" w:rsidP="009F2152">
            <w:pPr>
              <w:jc w:val="center"/>
              <w:rPr>
                <w:rFonts w:ascii="Calibri" w:hAnsi="Calibri" w:cs="Calibri"/>
                <w:b/>
                <w:bCs/>
                <w:sz w:val="22"/>
                <w:szCs w:val="22"/>
              </w:rPr>
            </w:pPr>
          </w:p>
        </w:tc>
      </w:tr>
      <w:tr w:rsidR="003431DE" w:rsidRPr="006A0251" w14:paraId="6584A030" w14:textId="77777777" w:rsidTr="006A0251">
        <w:tc>
          <w:tcPr>
            <w:tcW w:w="3397" w:type="dxa"/>
          </w:tcPr>
          <w:p w14:paraId="4C62349D" w14:textId="1AD8D5F0" w:rsidR="00886C4C" w:rsidRPr="006A0251" w:rsidRDefault="00886C4C" w:rsidP="00146F8F">
            <w:pPr>
              <w:rPr>
                <w:rFonts w:ascii="Calibri" w:hAnsi="Calibri" w:cs="Calibri"/>
                <w:sz w:val="22"/>
                <w:szCs w:val="22"/>
              </w:rPr>
            </w:pPr>
            <w:r w:rsidRPr="006A0251">
              <w:rPr>
                <w:rFonts w:ascii="Calibri" w:hAnsi="Calibri" w:cs="Calibri"/>
                <w:sz w:val="22"/>
                <w:szCs w:val="22"/>
              </w:rPr>
              <w:t>Nonfarmakologisk smertelindring</w:t>
            </w:r>
          </w:p>
        </w:tc>
        <w:tc>
          <w:tcPr>
            <w:tcW w:w="9876" w:type="dxa"/>
          </w:tcPr>
          <w:p w14:paraId="2F1EBB7D" w14:textId="77777777" w:rsidR="00886C4C" w:rsidRDefault="00886C4C">
            <w:pPr>
              <w:rPr>
                <w:rFonts w:ascii="Calibri" w:hAnsi="Calibri" w:cs="Calibri"/>
                <w:sz w:val="22"/>
                <w:szCs w:val="22"/>
              </w:rPr>
            </w:pPr>
            <w:r w:rsidRPr="006A0251">
              <w:rPr>
                <w:rFonts w:ascii="Calibri" w:hAnsi="Calibri" w:cs="Calibri"/>
                <w:sz w:val="22"/>
                <w:szCs w:val="22"/>
              </w:rPr>
              <w:t>Indsatsen omfatter nonfarmakologisk behandling/lindring af smerter, fx vejledning i visualiseringsøvelser, massage og kulde-/varmebehandling</w:t>
            </w:r>
            <w:r w:rsidR="009E6FCB">
              <w:rPr>
                <w:rFonts w:ascii="Calibri" w:hAnsi="Calibri" w:cs="Calibri"/>
                <w:sz w:val="22"/>
                <w:szCs w:val="22"/>
              </w:rPr>
              <w:t>.</w:t>
            </w:r>
          </w:p>
          <w:p w14:paraId="6E895462" w14:textId="707BEFFE" w:rsidR="009E6FCB" w:rsidRPr="006A0251" w:rsidRDefault="009E6FCB">
            <w:pPr>
              <w:rPr>
                <w:rFonts w:ascii="Calibri" w:hAnsi="Calibri" w:cs="Calibri"/>
                <w:sz w:val="22"/>
                <w:szCs w:val="22"/>
              </w:rPr>
            </w:pPr>
          </w:p>
        </w:tc>
        <w:tc>
          <w:tcPr>
            <w:tcW w:w="1181" w:type="dxa"/>
          </w:tcPr>
          <w:p w14:paraId="25771C47" w14:textId="77777777" w:rsidR="00886C4C" w:rsidRPr="006A0251" w:rsidRDefault="00886C4C" w:rsidP="009F2152">
            <w:pPr>
              <w:jc w:val="center"/>
              <w:rPr>
                <w:rFonts w:ascii="Calibri" w:hAnsi="Calibri" w:cs="Calibri"/>
                <w:b/>
                <w:bCs/>
                <w:sz w:val="22"/>
                <w:szCs w:val="22"/>
              </w:rPr>
            </w:pPr>
          </w:p>
        </w:tc>
      </w:tr>
      <w:tr w:rsidR="003431DE" w:rsidRPr="006A0251" w14:paraId="04B13AC4" w14:textId="77777777" w:rsidTr="00B6623A">
        <w:tc>
          <w:tcPr>
            <w:tcW w:w="3397" w:type="dxa"/>
          </w:tcPr>
          <w:p w14:paraId="611B7962" w14:textId="40EC544C" w:rsidR="00886C4C" w:rsidRPr="006A0251" w:rsidRDefault="00886C4C" w:rsidP="00146F8F">
            <w:pPr>
              <w:rPr>
                <w:rFonts w:ascii="Calibri" w:hAnsi="Calibri" w:cs="Calibri"/>
                <w:sz w:val="22"/>
                <w:szCs w:val="22"/>
              </w:rPr>
            </w:pPr>
            <w:r w:rsidRPr="006A0251">
              <w:rPr>
                <w:rFonts w:ascii="Calibri" w:hAnsi="Calibri" w:cs="Calibri"/>
                <w:sz w:val="22"/>
                <w:szCs w:val="22"/>
              </w:rPr>
              <w:t>Parenteral ernæring</w:t>
            </w:r>
          </w:p>
        </w:tc>
        <w:tc>
          <w:tcPr>
            <w:tcW w:w="9876" w:type="dxa"/>
          </w:tcPr>
          <w:p w14:paraId="36322BFA" w14:textId="77777777" w:rsidR="00886C4C" w:rsidRDefault="00886C4C">
            <w:pPr>
              <w:rPr>
                <w:rFonts w:ascii="Calibri" w:hAnsi="Calibri" w:cs="Calibri"/>
                <w:sz w:val="22"/>
                <w:szCs w:val="22"/>
              </w:rPr>
            </w:pPr>
            <w:r w:rsidRPr="006A0251">
              <w:rPr>
                <w:rFonts w:ascii="Calibri" w:hAnsi="Calibri" w:cs="Calibri"/>
                <w:sz w:val="22"/>
                <w:szCs w:val="22"/>
              </w:rPr>
              <w:t>Indsatsen omfatter klargøring af ordineret ernæringspræparat, herunder tilsætning af vitaminer, samt tilkobling af infusionssæt, tilslutning til og frakobling fra iv-adgang, indstilling af infusionshastighed, skift af forbinding og pleje af iv-adgang og indstikssted.</w:t>
            </w:r>
          </w:p>
          <w:p w14:paraId="760C99C9" w14:textId="3E62EC39" w:rsidR="001427BA" w:rsidRPr="006A0251" w:rsidRDefault="001427BA">
            <w:pPr>
              <w:rPr>
                <w:rFonts w:ascii="Calibri" w:hAnsi="Calibri" w:cs="Calibri"/>
                <w:sz w:val="22"/>
                <w:szCs w:val="22"/>
              </w:rPr>
            </w:pPr>
          </w:p>
        </w:tc>
        <w:tc>
          <w:tcPr>
            <w:tcW w:w="1181" w:type="dxa"/>
            <w:shd w:val="clear" w:color="auto" w:fill="FFFF00"/>
          </w:tcPr>
          <w:p w14:paraId="5C74B784" w14:textId="05104B95" w:rsidR="00886C4C" w:rsidRPr="006A0251" w:rsidRDefault="00B6623A" w:rsidP="009F2152">
            <w:pPr>
              <w:jc w:val="center"/>
              <w:rPr>
                <w:rFonts w:ascii="Calibri" w:hAnsi="Calibri" w:cs="Calibri"/>
                <w:b/>
                <w:bCs/>
                <w:sz w:val="22"/>
                <w:szCs w:val="22"/>
              </w:rPr>
            </w:pPr>
            <w:r>
              <w:rPr>
                <w:rFonts w:ascii="Calibri" w:hAnsi="Calibri" w:cs="Calibri"/>
                <w:b/>
                <w:bCs/>
                <w:sz w:val="22"/>
                <w:szCs w:val="22"/>
              </w:rPr>
              <w:t>JA</w:t>
            </w:r>
          </w:p>
        </w:tc>
      </w:tr>
      <w:tr w:rsidR="003431DE" w:rsidRPr="006A0251" w14:paraId="348CE242" w14:textId="77777777" w:rsidTr="006A0251">
        <w:tc>
          <w:tcPr>
            <w:tcW w:w="3397" w:type="dxa"/>
          </w:tcPr>
          <w:p w14:paraId="126705DB" w14:textId="6A1FDC5B" w:rsidR="00886C4C" w:rsidRPr="006A0251" w:rsidRDefault="00886C4C" w:rsidP="00146F8F">
            <w:pPr>
              <w:rPr>
                <w:rFonts w:ascii="Calibri" w:hAnsi="Calibri" w:cs="Calibri"/>
                <w:sz w:val="22"/>
                <w:szCs w:val="22"/>
              </w:rPr>
            </w:pPr>
            <w:r w:rsidRPr="006A0251">
              <w:rPr>
                <w:rFonts w:ascii="Calibri" w:hAnsi="Calibri" w:cs="Calibri"/>
                <w:sz w:val="22"/>
                <w:szCs w:val="22"/>
              </w:rPr>
              <w:t>Personlig pleje</w:t>
            </w:r>
          </w:p>
        </w:tc>
        <w:tc>
          <w:tcPr>
            <w:tcW w:w="9876" w:type="dxa"/>
          </w:tcPr>
          <w:p w14:paraId="1F5644BE" w14:textId="77777777" w:rsidR="00886C4C" w:rsidRDefault="00886C4C">
            <w:pPr>
              <w:rPr>
                <w:rFonts w:ascii="Calibri" w:hAnsi="Calibri" w:cs="Calibri"/>
                <w:sz w:val="22"/>
                <w:szCs w:val="22"/>
              </w:rPr>
            </w:pPr>
            <w:r w:rsidRPr="006A0251">
              <w:rPr>
                <w:rFonts w:ascii="Calibri" w:hAnsi="Calibri" w:cs="Calibri"/>
                <w:sz w:val="22"/>
                <w:szCs w:val="22"/>
              </w:rPr>
              <w:t>Indsatsen anvendes i de tilfælde, hvor komplekse og/eller kritiske situationer omkring borger og/eller i hjemmet kræver et særligt kompetenceniveau til at løse opgaven.</w:t>
            </w:r>
          </w:p>
          <w:p w14:paraId="1558604E" w14:textId="75CD25FB" w:rsidR="001427BA" w:rsidRPr="006A0251" w:rsidRDefault="001427BA">
            <w:pPr>
              <w:rPr>
                <w:rFonts w:ascii="Calibri" w:hAnsi="Calibri" w:cs="Calibri"/>
                <w:sz w:val="22"/>
                <w:szCs w:val="22"/>
              </w:rPr>
            </w:pPr>
          </w:p>
        </w:tc>
        <w:tc>
          <w:tcPr>
            <w:tcW w:w="1181" w:type="dxa"/>
          </w:tcPr>
          <w:p w14:paraId="7A734E39" w14:textId="77777777" w:rsidR="00886C4C" w:rsidRPr="006A0251" w:rsidRDefault="00886C4C" w:rsidP="009F2152">
            <w:pPr>
              <w:jc w:val="center"/>
              <w:rPr>
                <w:rFonts w:ascii="Calibri" w:hAnsi="Calibri" w:cs="Calibri"/>
                <w:b/>
                <w:bCs/>
                <w:sz w:val="22"/>
                <w:szCs w:val="22"/>
              </w:rPr>
            </w:pPr>
          </w:p>
        </w:tc>
      </w:tr>
      <w:tr w:rsidR="003431DE" w:rsidRPr="006A0251" w14:paraId="5406C4CD" w14:textId="77777777" w:rsidTr="006A0251">
        <w:tc>
          <w:tcPr>
            <w:tcW w:w="3397" w:type="dxa"/>
          </w:tcPr>
          <w:p w14:paraId="393B14B0" w14:textId="30BF95F1" w:rsidR="00886C4C" w:rsidRPr="006A0251" w:rsidRDefault="00886C4C" w:rsidP="00146F8F">
            <w:pPr>
              <w:rPr>
                <w:rFonts w:ascii="Calibri" w:hAnsi="Calibri" w:cs="Calibri"/>
                <w:sz w:val="22"/>
                <w:szCs w:val="22"/>
              </w:rPr>
            </w:pPr>
            <w:r w:rsidRPr="006A0251">
              <w:rPr>
                <w:rFonts w:ascii="Calibri" w:hAnsi="Calibri" w:cs="Calibri"/>
                <w:sz w:val="22"/>
                <w:szCs w:val="22"/>
              </w:rPr>
              <w:t>Psykisk pleje og støtte</w:t>
            </w:r>
          </w:p>
        </w:tc>
        <w:tc>
          <w:tcPr>
            <w:tcW w:w="9876" w:type="dxa"/>
          </w:tcPr>
          <w:p w14:paraId="08EF8483" w14:textId="77777777" w:rsidR="00886C4C" w:rsidRDefault="00886C4C">
            <w:pPr>
              <w:rPr>
                <w:rFonts w:ascii="Calibri" w:hAnsi="Calibri" w:cs="Calibri"/>
                <w:sz w:val="22"/>
                <w:szCs w:val="22"/>
              </w:rPr>
            </w:pPr>
            <w:r w:rsidRPr="006A0251">
              <w:rPr>
                <w:rFonts w:ascii="Calibri" w:hAnsi="Calibri" w:cs="Calibri"/>
                <w:sz w:val="22"/>
                <w:szCs w:val="22"/>
              </w:rPr>
              <w:t>Indsatsen omfatter typisk støtte til at mestre dagligdagen ved psykiske og psykiatriske udfordringer, bevare livskvalitet, forbedre mulighederne for livsudfoldelse og forebygge forværring, håndtering og accept af psykiatriske symptomer, diagnoser, behandling og afledte problemer</w:t>
            </w:r>
            <w:r w:rsidR="001427BA">
              <w:rPr>
                <w:rFonts w:ascii="Calibri" w:hAnsi="Calibri" w:cs="Calibri"/>
                <w:sz w:val="22"/>
                <w:szCs w:val="22"/>
              </w:rPr>
              <w:t>.</w:t>
            </w:r>
          </w:p>
          <w:p w14:paraId="2A95704B" w14:textId="4B97F448" w:rsidR="001427BA" w:rsidRPr="006A0251" w:rsidRDefault="001427BA">
            <w:pPr>
              <w:rPr>
                <w:rFonts w:ascii="Calibri" w:hAnsi="Calibri" w:cs="Calibri"/>
                <w:sz w:val="22"/>
                <w:szCs w:val="22"/>
              </w:rPr>
            </w:pPr>
          </w:p>
        </w:tc>
        <w:tc>
          <w:tcPr>
            <w:tcW w:w="1181" w:type="dxa"/>
          </w:tcPr>
          <w:p w14:paraId="4201A43E" w14:textId="77777777" w:rsidR="00886C4C" w:rsidRPr="006A0251" w:rsidRDefault="00886C4C" w:rsidP="009F2152">
            <w:pPr>
              <w:jc w:val="center"/>
              <w:rPr>
                <w:rFonts w:ascii="Calibri" w:hAnsi="Calibri" w:cs="Calibri"/>
                <w:b/>
                <w:bCs/>
                <w:sz w:val="22"/>
                <w:szCs w:val="22"/>
              </w:rPr>
            </w:pPr>
          </w:p>
        </w:tc>
      </w:tr>
      <w:tr w:rsidR="003431DE" w:rsidRPr="006A0251" w14:paraId="486992E5" w14:textId="77777777" w:rsidTr="006A0251">
        <w:tc>
          <w:tcPr>
            <w:tcW w:w="3397" w:type="dxa"/>
          </w:tcPr>
          <w:p w14:paraId="0A0C32F9" w14:textId="102F89EB" w:rsidR="00886C4C" w:rsidRPr="006A0251" w:rsidRDefault="00886C4C" w:rsidP="00146F8F">
            <w:pPr>
              <w:rPr>
                <w:rFonts w:ascii="Calibri" w:hAnsi="Calibri" w:cs="Calibri"/>
                <w:sz w:val="22"/>
                <w:szCs w:val="22"/>
              </w:rPr>
            </w:pPr>
            <w:r w:rsidRPr="006A0251">
              <w:rPr>
                <w:rFonts w:ascii="Calibri" w:hAnsi="Calibri" w:cs="Calibri"/>
                <w:sz w:val="22"/>
                <w:szCs w:val="22"/>
              </w:rPr>
              <w:t>Respirationsbehandling</w:t>
            </w:r>
          </w:p>
        </w:tc>
        <w:tc>
          <w:tcPr>
            <w:tcW w:w="9876" w:type="dxa"/>
          </w:tcPr>
          <w:p w14:paraId="4ADB6766" w14:textId="77777777" w:rsidR="00886C4C" w:rsidRDefault="00886C4C">
            <w:pPr>
              <w:rPr>
                <w:rFonts w:ascii="Calibri" w:hAnsi="Calibri" w:cs="Calibri"/>
                <w:sz w:val="22"/>
                <w:szCs w:val="22"/>
              </w:rPr>
            </w:pPr>
            <w:r w:rsidRPr="006A0251">
              <w:rPr>
                <w:rFonts w:ascii="Calibri" w:hAnsi="Calibri" w:cs="Calibri"/>
                <w:sz w:val="22"/>
                <w:szCs w:val="22"/>
              </w:rPr>
              <w:t>Indsatsen omfatter typisk behandling med CPAP-, PEEP- eller BIPAP-maske og vejledning i vejrtrækningsteknikker og mundpleje.</w:t>
            </w:r>
          </w:p>
          <w:p w14:paraId="110C2159" w14:textId="4A57AEF2" w:rsidR="00427A13" w:rsidRPr="006A0251" w:rsidRDefault="00427A13">
            <w:pPr>
              <w:rPr>
                <w:rFonts w:ascii="Calibri" w:hAnsi="Calibri" w:cs="Calibri"/>
                <w:sz w:val="22"/>
                <w:szCs w:val="22"/>
              </w:rPr>
            </w:pPr>
          </w:p>
        </w:tc>
        <w:tc>
          <w:tcPr>
            <w:tcW w:w="1181" w:type="dxa"/>
          </w:tcPr>
          <w:p w14:paraId="1968113A" w14:textId="77777777" w:rsidR="00886C4C" w:rsidRPr="006A0251" w:rsidRDefault="00886C4C" w:rsidP="009F2152">
            <w:pPr>
              <w:jc w:val="center"/>
              <w:rPr>
                <w:rFonts w:ascii="Calibri" w:hAnsi="Calibri" w:cs="Calibri"/>
                <w:b/>
                <w:bCs/>
                <w:sz w:val="22"/>
                <w:szCs w:val="22"/>
              </w:rPr>
            </w:pPr>
          </w:p>
        </w:tc>
      </w:tr>
      <w:tr w:rsidR="003431DE" w:rsidRPr="006A0251" w14:paraId="5A2EBDF6" w14:textId="77777777" w:rsidTr="006A0251">
        <w:tc>
          <w:tcPr>
            <w:tcW w:w="3397" w:type="dxa"/>
          </w:tcPr>
          <w:p w14:paraId="59986191" w14:textId="50534A77" w:rsidR="00886C4C" w:rsidRPr="006A0251" w:rsidRDefault="00886C4C" w:rsidP="00146F8F">
            <w:pPr>
              <w:rPr>
                <w:rFonts w:ascii="Calibri" w:hAnsi="Calibri" w:cs="Calibri"/>
                <w:sz w:val="22"/>
                <w:szCs w:val="22"/>
              </w:rPr>
            </w:pPr>
            <w:r w:rsidRPr="006A0251">
              <w:rPr>
                <w:rFonts w:ascii="Calibri" w:hAnsi="Calibri" w:cs="Calibri"/>
                <w:sz w:val="22"/>
                <w:szCs w:val="22"/>
              </w:rPr>
              <w:t>Sekretsugning</w:t>
            </w:r>
          </w:p>
        </w:tc>
        <w:tc>
          <w:tcPr>
            <w:tcW w:w="9876" w:type="dxa"/>
          </w:tcPr>
          <w:p w14:paraId="3E999B25" w14:textId="77777777" w:rsidR="00886C4C" w:rsidRDefault="00886C4C">
            <w:pPr>
              <w:rPr>
                <w:rFonts w:ascii="Calibri" w:hAnsi="Calibri" w:cs="Calibri"/>
                <w:sz w:val="22"/>
                <w:szCs w:val="22"/>
              </w:rPr>
            </w:pPr>
            <w:r w:rsidRPr="006A0251">
              <w:rPr>
                <w:rFonts w:ascii="Calibri" w:hAnsi="Calibri" w:cs="Calibri"/>
                <w:sz w:val="22"/>
                <w:szCs w:val="22"/>
              </w:rPr>
              <w:t>Indsatsen omfatter sugning af mundhule og svælg, udførelse af eller støtte til mundhygiejne og instruktion i korrekt hosteteknik.</w:t>
            </w:r>
          </w:p>
          <w:p w14:paraId="45E3E466" w14:textId="28B41DAA" w:rsidR="00427A13" w:rsidRPr="006A0251" w:rsidRDefault="00427A13">
            <w:pPr>
              <w:rPr>
                <w:rFonts w:ascii="Calibri" w:hAnsi="Calibri" w:cs="Calibri"/>
                <w:sz w:val="22"/>
                <w:szCs w:val="22"/>
              </w:rPr>
            </w:pPr>
          </w:p>
        </w:tc>
        <w:tc>
          <w:tcPr>
            <w:tcW w:w="1181" w:type="dxa"/>
          </w:tcPr>
          <w:p w14:paraId="52BDE609" w14:textId="77777777" w:rsidR="00886C4C" w:rsidRPr="006A0251" w:rsidRDefault="00886C4C" w:rsidP="009F2152">
            <w:pPr>
              <w:jc w:val="center"/>
              <w:rPr>
                <w:rFonts w:ascii="Calibri" w:hAnsi="Calibri" w:cs="Calibri"/>
                <w:b/>
                <w:bCs/>
                <w:sz w:val="22"/>
                <w:szCs w:val="22"/>
              </w:rPr>
            </w:pPr>
          </w:p>
        </w:tc>
      </w:tr>
      <w:tr w:rsidR="003431DE" w:rsidRPr="006A0251" w14:paraId="15BF1EDA" w14:textId="77777777" w:rsidTr="006A0251">
        <w:tc>
          <w:tcPr>
            <w:tcW w:w="3397" w:type="dxa"/>
          </w:tcPr>
          <w:p w14:paraId="40DF209F" w14:textId="419546FE" w:rsidR="00886C4C" w:rsidRPr="006A0251" w:rsidRDefault="00886C4C" w:rsidP="00146F8F">
            <w:pPr>
              <w:rPr>
                <w:rFonts w:ascii="Calibri" w:hAnsi="Calibri" w:cs="Calibri"/>
                <w:sz w:val="22"/>
                <w:szCs w:val="22"/>
              </w:rPr>
            </w:pPr>
            <w:r w:rsidRPr="006A0251">
              <w:rPr>
                <w:rFonts w:ascii="Calibri" w:hAnsi="Calibri" w:cs="Calibri"/>
                <w:sz w:val="22"/>
                <w:szCs w:val="22"/>
              </w:rPr>
              <w:t>Sondeernæring</w:t>
            </w:r>
          </w:p>
        </w:tc>
        <w:tc>
          <w:tcPr>
            <w:tcW w:w="9876" w:type="dxa"/>
          </w:tcPr>
          <w:p w14:paraId="5DB72C5F" w14:textId="77777777" w:rsidR="00886C4C" w:rsidRDefault="00886C4C" w:rsidP="00E47C92">
            <w:pPr>
              <w:tabs>
                <w:tab w:val="left" w:pos="1635"/>
              </w:tabs>
              <w:rPr>
                <w:rFonts w:ascii="Calibri" w:hAnsi="Calibri" w:cs="Calibri"/>
                <w:sz w:val="22"/>
                <w:szCs w:val="22"/>
              </w:rPr>
            </w:pPr>
            <w:r w:rsidRPr="006A0251">
              <w:rPr>
                <w:rFonts w:ascii="Calibri" w:hAnsi="Calibri" w:cs="Calibri"/>
                <w:sz w:val="22"/>
                <w:szCs w:val="22"/>
              </w:rPr>
              <w:t>Indsatsen omfatter typisk anlæggelse af sonde, indgift af næring og væske via sonde og skift af forbinding og hudpleje ved indstikssted.</w:t>
            </w:r>
          </w:p>
          <w:p w14:paraId="4AF346B5" w14:textId="34E7683C" w:rsidR="00427A13" w:rsidRPr="006A0251" w:rsidRDefault="00427A13" w:rsidP="00E47C92">
            <w:pPr>
              <w:tabs>
                <w:tab w:val="left" w:pos="1635"/>
              </w:tabs>
              <w:rPr>
                <w:rFonts w:ascii="Calibri" w:hAnsi="Calibri" w:cs="Calibri"/>
                <w:sz w:val="22"/>
                <w:szCs w:val="22"/>
              </w:rPr>
            </w:pPr>
          </w:p>
        </w:tc>
        <w:tc>
          <w:tcPr>
            <w:tcW w:w="1181" w:type="dxa"/>
          </w:tcPr>
          <w:p w14:paraId="71EC6A83" w14:textId="77777777" w:rsidR="00886C4C" w:rsidRPr="006A0251" w:rsidRDefault="00886C4C" w:rsidP="009F2152">
            <w:pPr>
              <w:jc w:val="center"/>
              <w:rPr>
                <w:rFonts w:ascii="Calibri" w:hAnsi="Calibri" w:cs="Calibri"/>
                <w:b/>
                <w:bCs/>
                <w:sz w:val="22"/>
                <w:szCs w:val="22"/>
              </w:rPr>
            </w:pPr>
          </w:p>
        </w:tc>
      </w:tr>
      <w:tr w:rsidR="003431DE" w:rsidRPr="006A0251" w14:paraId="3BAAEC6D" w14:textId="77777777" w:rsidTr="006A0251">
        <w:tc>
          <w:tcPr>
            <w:tcW w:w="3397" w:type="dxa"/>
          </w:tcPr>
          <w:p w14:paraId="02162FDC" w14:textId="0250EEB6" w:rsidR="00886C4C" w:rsidRPr="006A0251" w:rsidRDefault="00886C4C" w:rsidP="000D35FA">
            <w:pPr>
              <w:rPr>
                <w:rFonts w:ascii="Calibri" w:hAnsi="Calibri" w:cs="Calibri"/>
                <w:sz w:val="22"/>
                <w:szCs w:val="22"/>
              </w:rPr>
            </w:pPr>
            <w:r w:rsidRPr="006A0251">
              <w:rPr>
                <w:rFonts w:ascii="Calibri" w:hAnsi="Calibri" w:cs="Calibri"/>
                <w:sz w:val="22"/>
                <w:szCs w:val="22"/>
              </w:rPr>
              <w:t>Stomipleje</w:t>
            </w:r>
          </w:p>
        </w:tc>
        <w:tc>
          <w:tcPr>
            <w:tcW w:w="9876" w:type="dxa"/>
          </w:tcPr>
          <w:p w14:paraId="1FDB9D57" w14:textId="77777777" w:rsidR="00886C4C" w:rsidRDefault="00886C4C">
            <w:pPr>
              <w:rPr>
                <w:rFonts w:ascii="Calibri" w:hAnsi="Calibri" w:cs="Calibri"/>
                <w:sz w:val="22"/>
                <w:szCs w:val="22"/>
              </w:rPr>
            </w:pPr>
            <w:r w:rsidRPr="006A0251">
              <w:rPr>
                <w:rFonts w:ascii="Calibri" w:hAnsi="Calibri" w:cs="Calibri"/>
                <w:sz w:val="22"/>
                <w:szCs w:val="22"/>
              </w:rPr>
              <w:t>Indsatsen omfatter typisk skift af pladesystem og pose-/tømning af pose samt hudpleje.</w:t>
            </w:r>
          </w:p>
          <w:p w14:paraId="2836CD29" w14:textId="2D1ACBA5" w:rsidR="00427A13" w:rsidRPr="006A0251" w:rsidRDefault="00427A13">
            <w:pPr>
              <w:rPr>
                <w:rFonts w:ascii="Calibri" w:hAnsi="Calibri" w:cs="Calibri"/>
                <w:sz w:val="22"/>
                <w:szCs w:val="22"/>
              </w:rPr>
            </w:pPr>
          </w:p>
        </w:tc>
        <w:tc>
          <w:tcPr>
            <w:tcW w:w="1181" w:type="dxa"/>
          </w:tcPr>
          <w:p w14:paraId="59696740" w14:textId="77777777" w:rsidR="00886C4C" w:rsidRPr="006A0251" w:rsidRDefault="00886C4C" w:rsidP="009F2152">
            <w:pPr>
              <w:jc w:val="center"/>
              <w:rPr>
                <w:rFonts w:ascii="Calibri" w:hAnsi="Calibri" w:cs="Calibri"/>
                <w:b/>
                <w:bCs/>
                <w:sz w:val="22"/>
                <w:szCs w:val="22"/>
              </w:rPr>
            </w:pPr>
          </w:p>
        </w:tc>
      </w:tr>
      <w:tr w:rsidR="003431DE" w:rsidRPr="006A0251" w14:paraId="71A2938B" w14:textId="77777777" w:rsidTr="006A0251">
        <w:tc>
          <w:tcPr>
            <w:tcW w:w="3397" w:type="dxa"/>
          </w:tcPr>
          <w:p w14:paraId="4DF3D82A" w14:textId="418DF5E9" w:rsidR="00886C4C" w:rsidRPr="006A0251" w:rsidRDefault="00886C4C" w:rsidP="00146F8F">
            <w:pPr>
              <w:rPr>
                <w:rFonts w:ascii="Calibri" w:hAnsi="Calibri" w:cs="Calibri"/>
                <w:sz w:val="22"/>
                <w:szCs w:val="22"/>
              </w:rPr>
            </w:pPr>
            <w:r w:rsidRPr="006A0251">
              <w:rPr>
                <w:rFonts w:ascii="Calibri" w:hAnsi="Calibri" w:cs="Calibri"/>
                <w:sz w:val="22"/>
                <w:szCs w:val="22"/>
              </w:rPr>
              <w:t>Subkutan væskebehandling</w:t>
            </w:r>
          </w:p>
        </w:tc>
        <w:tc>
          <w:tcPr>
            <w:tcW w:w="9876" w:type="dxa"/>
          </w:tcPr>
          <w:p w14:paraId="11E561BD" w14:textId="77777777" w:rsidR="00886C4C" w:rsidRDefault="00886C4C">
            <w:pPr>
              <w:rPr>
                <w:rFonts w:ascii="Calibri" w:hAnsi="Calibri" w:cs="Calibri"/>
                <w:sz w:val="22"/>
                <w:szCs w:val="22"/>
              </w:rPr>
            </w:pPr>
            <w:r w:rsidRPr="006A0251">
              <w:rPr>
                <w:rFonts w:ascii="Calibri" w:hAnsi="Calibri" w:cs="Calibri"/>
                <w:sz w:val="22"/>
                <w:szCs w:val="22"/>
              </w:rPr>
              <w:t>Indsatsen omfatter typisk anlæggelse af subkutan kanyle, samt tilkobling af infusionssæt, tilslutning og afkobling af infusionsvæsker, indstilling af infusionshastighed og pleje af hud ved indstikssted.</w:t>
            </w:r>
          </w:p>
          <w:p w14:paraId="1EB89588" w14:textId="37F5037F" w:rsidR="00427A13" w:rsidRPr="006A0251" w:rsidRDefault="00427A13">
            <w:pPr>
              <w:rPr>
                <w:rFonts w:ascii="Calibri" w:hAnsi="Calibri" w:cs="Calibri"/>
                <w:sz w:val="22"/>
                <w:szCs w:val="22"/>
              </w:rPr>
            </w:pPr>
          </w:p>
        </w:tc>
        <w:tc>
          <w:tcPr>
            <w:tcW w:w="1181" w:type="dxa"/>
          </w:tcPr>
          <w:p w14:paraId="2A4D46D1" w14:textId="77777777" w:rsidR="00886C4C" w:rsidRPr="006A0251" w:rsidRDefault="00886C4C" w:rsidP="009F2152">
            <w:pPr>
              <w:jc w:val="center"/>
              <w:rPr>
                <w:rFonts w:ascii="Calibri" w:hAnsi="Calibri" w:cs="Calibri"/>
                <w:b/>
                <w:bCs/>
                <w:sz w:val="22"/>
                <w:szCs w:val="22"/>
              </w:rPr>
            </w:pPr>
          </w:p>
        </w:tc>
      </w:tr>
      <w:tr w:rsidR="003431DE" w:rsidRPr="006A0251" w14:paraId="79A90236" w14:textId="77777777" w:rsidTr="006A0251">
        <w:tc>
          <w:tcPr>
            <w:tcW w:w="3397" w:type="dxa"/>
          </w:tcPr>
          <w:p w14:paraId="1360B6CF" w14:textId="2308776B" w:rsidR="00886C4C" w:rsidRPr="006A0251" w:rsidRDefault="00886C4C" w:rsidP="00146F8F">
            <w:pPr>
              <w:rPr>
                <w:rFonts w:ascii="Calibri" w:hAnsi="Calibri" w:cs="Calibri"/>
                <w:sz w:val="22"/>
                <w:szCs w:val="22"/>
              </w:rPr>
            </w:pPr>
            <w:r w:rsidRPr="006A0251">
              <w:rPr>
                <w:rFonts w:ascii="Calibri" w:hAnsi="Calibri" w:cs="Calibri"/>
                <w:sz w:val="22"/>
                <w:szCs w:val="22"/>
              </w:rPr>
              <w:t>Supplerende udredning</w:t>
            </w:r>
          </w:p>
        </w:tc>
        <w:tc>
          <w:tcPr>
            <w:tcW w:w="9876" w:type="dxa"/>
          </w:tcPr>
          <w:p w14:paraId="5725A9C5" w14:textId="77777777" w:rsidR="00886C4C" w:rsidRDefault="00886C4C">
            <w:pPr>
              <w:rPr>
                <w:rFonts w:ascii="Calibri" w:hAnsi="Calibri" w:cs="Calibri"/>
                <w:sz w:val="22"/>
                <w:szCs w:val="22"/>
              </w:rPr>
            </w:pPr>
            <w:r w:rsidRPr="006A0251">
              <w:rPr>
                <w:rFonts w:ascii="Calibri" w:hAnsi="Calibri" w:cs="Calibri"/>
                <w:sz w:val="22"/>
                <w:szCs w:val="22"/>
              </w:rPr>
              <w:t>Indsatsen omfatter en supplerende og mere dybtgående udredning af en konkret helbredstilstand, fx en ernærings-, hukommelsesproblematik, fald eller smerter.</w:t>
            </w:r>
          </w:p>
          <w:p w14:paraId="0051E2AB" w14:textId="1DB78041" w:rsidR="00427A13" w:rsidRPr="006A0251" w:rsidRDefault="00427A13">
            <w:pPr>
              <w:rPr>
                <w:rFonts w:ascii="Calibri" w:hAnsi="Calibri" w:cs="Calibri"/>
                <w:sz w:val="22"/>
                <w:szCs w:val="22"/>
              </w:rPr>
            </w:pPr>
          </w:p>
        </w:tc>
        <w:tc>
          <w:tcPr>
            <w:tcW w:w="1181" w:type="dxa"/>
          </w:tcPr>
          <w:p w14:paraId="607167D3" w14:textId="77777777" w:rsidR="00886C4C" w:rsidRPr="006A0251" w:rsidRDefault="00886C4C" w:rsidP="009F2152">
            <w:pPr>
              <w:jc w:val="center"/>
              <w:rPr>
                <w:rFonts w:ascii="Calibri" w:hAnsi="Calibri" w:cs="Calibri"/>
                <w:b/>
                <w:bCs/>
                <w:sz w:val="22"/>
                <w:szCs w:val="22"/>
              </w:rPr>
            </w:pPr>
          </w:p>
        </w:tc>
      </w:tr>
      <w:tr w:rsidR="003431DE" w:rsidRPr="006A0251" w14:paraId="03440D4E" w14:textId="77777777" w:rsidTr="006A0251">
        <w:tc>
          <w:tcPr>
            <w:tcW w:w="3397" w:type="dxa"/>
          </w:tcPr>
          <w:p w14:paraId="4A8B8CEA" w14:textId="6F3F8CA8" w:rsidR="00886C4C" w:rsidRPr="006A0251" w:rsidRDefault="00886C4C" w:rsidP="00146F8F">
            <w:pPr>
              <w:rPr>
                <w:rFonts w:ascii="Calibri" w:hAnsi="Calibri" w:cs="Calibri"/>
                <w:sz w:val="22"/>
                <w:szCs w:val="22"/>
              </w:rPr>
            </w:pPr>
            <w:r w:rsidRPr="006A0251">
              <w:rPr>
                <w:rFonts w:ascii="Calibri" w:hAnsi="Calibri" w:cs="Calibri"/>
                <w:sz w:val="22"/>
                <w:szCs w:val="22"/>
              </w:rPr>
              <w:t>Sårbehandling</w:t>
            </w:r>
          </w:p>
        </w:tc>
        <w:tc>
          <w:tcPr>
            <w:tcW w:w="9876" w:type="dxa"/>
          </w:tcPr>
          <w:p w14:paraId="66A9C8DE" w14:textId="03F82DEE" w:rsidR="006E5784" w:rsidRPr="006A0251" w:rsidRDefault="00886C4C" w:rsidP="00C87E1E">
            <w:pPr>
              <w:rPr>
                <w:rFonts w:ascii="Calibri" w:hAnsi="Calibri" w:cs="Calibri"/>
                <w:sz w:val="22"/>
                <w:szCs w:val="22"/>
              </w:rPr>
            </w:pPr>
            <w:r w:rsidRPr="006A0251">
              <w:rPr>
                <w:rFonts w:ascii="Calibri" w:hAnsi="Calibri" w:cs="Calibri"/>
                <w:sz w:val="22"/>
                <w:szCs w:val="22"/>
              </w:rPr>
              <w:t>Indsatsen omfatter typisk skift af forbinding, sårbehandling og hudpleje. Indsatsen kan også omfatte fx trykaflastning, VAC-behandling samt fjernelse af suturer og agraffer.</w:t>
            </w:r>
          </w:p>
        </w:tc>
        <w:tc>
          <w:tcPr>
            <w:tcW w:w="1181" w:type="dxa"/>
          </w:tcPr>
          <w:p w14:paraId="1A8BE104" w14:textId="08414E75" w:rsidR="00886C4C" w:rsidRPr="006A0251" w:rsidRDefault="009B7658" w:rsidP="009F2152">
            <w:pPr>
              <w:jc w:val="center"/>
              <w:rPr>
                <w:rFonts w:ascii="Calibri" w:hAnsi="Calibri" w:cs="Calibri"/>
                <w:b/>
                <w:bCs/>
                <w:sz w:val="22"/>
                <w:szCs w:val="22"/>
              </w:rPr>
            </w:pPr>
            <w:r>
              <w:rPr>
                <w:rFonts w:ascii="Calibri" w:hAnsi="Calibri" w:cs="Calibri"/>
                <w:b/>
                <w:bCs/>
                <w:sz w:val="22"/>
                <w:szCs w:val="22"/>
              </w:rPr>
              <w:t>Undersøges</w:t>
            </w:r>
          </w:p>
        </w:tc>
      </w:tr>
      <w:tr w:rsidR="003431DE" w:rsidRPr="006A0251" w14:paraId="79D5F22D" w14:textId="77777777" w:rsidTr="006A0251">
        <w:tc>
          <w:tcPr>
            <w:tcW w:w="3397" w:type="dxa"/>
          </w:tcPr>
          <w:p w14:paraId="2D5C358F" w14:textId="0D5F9AEB" w:rsidR="00886C4C" w:rsidRPr="006A0251" w:rsidRDefault="00886C4C" w:rsidP="00146F8F">
            <w:pPr>
              <w:rPr>
                <w:rFonts w:ascii="Calibri" w:hAnsi="Calibri" w:cs="Calibri"/>
                <w:sz w:val="22"/>
                <w:szCs w:val="22"/>
              </w:rPr>
            </w:pPr>
            <w:r w:rsidRPr="006A0251">
              <w:rPr>
                <w:rFonts w:ascii="Calibri" w:hAnsi="Calibri" w:cs="Calibri"/>
                <w:sz w:val="22"/>
                <w:szCs w:val="22"/>
              </w:rPr>
              <w:t>Trakeostomipleje</w:t>
            </w:r>
          </w:p>
        </w:tc>
        <w:tc>
          <w:tcPr>
            <w:tcW w:w="9876" w:type="dxa"/>
          </w:tcPr>
          <w:p w14:paraId="49CC2DA8" w14:textId="77777777" w:rsidR="00886C4C" w:rsidRDefault="00886C4C">
            <w:pPr>
              <w:rPr>
                <w:rFonts w:ascii="Calibri" w:hAnsi="Calibri" w:cs="Calibri"/>
                <w:sz w:val="22"/>
                <w:szCs w:val="22"/>
              </w:rPr>
            </w:pPr>
            <w:r w:rsidRPr="006A0251">
              <w:rPr>
                <w:rFonts w:ascii="Calibri" w:hAnsi="Calibri" w:cs="Calibri"/>
                <w:sz w:val="22"/>
                <w:szCs w:val="22"/>
              </w:rPr>
              <w:t>Indsatsen omfatter typisk skift af trakealkanyle, skift af forbinding og pleje af hud ved indstikssted.</w:t>
            </w:r>
          </w:p>
          <w:p w14:paraId="457F85A4" w14:textId="7BF58EDE" w:rsidR="006E5784" w:rsidRPr="006A0251" w:rsidRDefault="006E5784">
            <w:pPr>
              <w:rPr>
                <w:rFonts w:ascii="Calibri" w:hAnsi="Calibri" w:cs="Calibri"/>
                <w:sz w:val="22"/>
                <w:szCs w:val="22"/>
              </w:rPr>
            </w:pPr>
          </w:p>
        </w:tc>
        <w:tc>
          <w:tcPr>
            <w:tcW w:w="1181" w:type="dxa"/>
          </w:tcPr>
          <w:p w14:paraId="4836CFFD" w14:textId="77777777" w:rsidR="00886C4C" w:rsidRPr="006A0251" w:rsidRDefault="00886C4C" w:rsidP="009F2152">
            <w:pPr>
              <w:jc w:val="center"/>
              <w:rPr>
                <w:rFonts w:ascii="Calibri" w:hAnsi="Calibri" w:cs="Calibri"/>
                <w:b/>
                <w:bCs/>
                <w:sz w:val="22"/>
                <w:szCs w:val="22"/>
              </w:rPr>
            </w:pPr>
          </w:p>
        </w:tc>
      </w:tr>
      <w:tr w:rsidR="003431DE" w:rsidRPr="006A0251" w14:paraId="6A1D1403" w14:textId="77777777" w:rsidTr="006A0251">
        <w:tc>
          <w:tcPr>
            <w:tcW w:w="3397" w:type="dxa"/>
          </w:tcPr>
          <w:p w14:paraId="4EA60ED0" w14:textId="03277CAA" w:rsidR="00886C4C" w:rsidRPr="006A0251" w:rsidRDefault="00886C4C" w:rsidP="00146F8F">
            <w:pPr>
              <w:rPr>
                <w:rFonts w:ascii="Calibri" w:hAnsi="Calibri" w:cs="Calibri"/>
                <w:sz w:val="22"/>
                <w:szCs w:val="22"/>
              </w:rPr>
            </w:pPr>
            <w:r w:rsidRPr="006A0251">
              <w:rPr>
                <w:rFonts w:ascii="Calibri" w:hAnsi="Calibri" w:cs="Calibri"/>
                <w:sz w:val="22"/>
                <w:szCs w:val="22"/>
              </w:rPr>
              <w:t>Væske per os</w:t>
            </w:r>
          </w:p>
        </w:tc>
        <w:tc>
          <w:tcPr>
            <w:tcW w:w="9876" w:type="dxa"/>
          </w:tcPr>
          <w:p w14:paraId="5D3CED43" w14:textId="77777777" w:rsidR="00886C4C" w:rsidRDefault="00886C4C">
            <w:pPr>
              <w:rPr>
                <w:rFonts w:ascii="Calibri" w:hAnsi="Calibri" w:cs="Calibri"/>
                <w:sz w:val="22"/>
                <w:szCs w:val="22"/>
              </w:rPr>
            </w:pPr>
            <w:r w:rsidRPr="006A0251">
              <w:rPr>
                <w:rFonts w:ascii="Calibri" w:hAnsi="Calibri" w:cs="Calibri"/>
                <w:sz w:val="22"/>
                <w:szCs w:val="22"/>
              </w:rPr>
              <w:t>Indsatsen omfatter støtte til indtagelse af væske, herunder fx registrering af væskeindtag i væskeskema samt udregning af væskebalance.</w:t>
            </w:r>
          </w:p>
          <w:p w14:paraId="539323A5" w14:textId="089112DF" w:rsidR="006E5784" w:rsidRPr="006A0251" w:rsidRDefault="006E5784">
            <w:pPr>
              <w:rPr>
                <w:rFonts w:ascii="Calibri" w:hAnsi="Calibri" w:cs="Calibri"/>
                <w:sz w:val="22"/>
                <w:szCs w:val="22"/>
              </w:rPr>
            </w:pPr>
          </w:p>
        </w:tc>
        <w:tc>
          <w:tcPr>
            <w:tcW w:w="1181" w:type="dxa"/>
          </w:tcPr>
          <w:p w14:paraId="4ECB58DE" w14:textId="77777777" w:rsidR="00886C4C" w:rsidRPr="006A0251" w:rsidRDefault="00886C4C" w:rsidP="009F2152">
            <w:pPr>
              <w:jc w:val="center"/>
              <w:rPr>
                <w:rFonts w:ascii="Calibri" w:hAnsi="Calibri" w:cs="Calibri"/>
                <w:b/>
                <w:bCs/>
                <w:sz w:val="22"/>
                <w:szCs w:val="22"/>
              </w:rPr>
            </w:pPr>
          </w:p>
        </w:tc>
      </w:tr>
      <w:tr w:rsidR="003431DE" w:rsidRPr="006A0251" w14:paraId="4E762C06" w14:textId="77777777" w:rsidTr="006A0251">
        <w:tc>
          <w:tcPr>
            <w:tcW w:w="3397" w:type="dxa"/>
          </w:tcPr>
          <w:p w14:paraId="1834055C" w14:textId="79302E4E" w:rsidR="00886C4C" w:rsidRPr="006A0251" w:rsidRDefault="00886C4C" w:rsidP="00146F8F">
            <w:pPr>
              <w:rPr>
                <w:rFonts w:ascii="Calibri" w:hAnsi="Calibri" w:cs="Calibri"/>
                <w:sz w:val="22"/>
                <w:szCs w:val="22"/>
              </w:rPr>
            </w:pPr>
            <w:r w:rsidRPr="006A0251">
              <w:rPr>
                <w:rFonts w:ascii="Calibri" w:hAnsi="Calibri" w:cs="Calibri"/>
                <w:sz w:val="22"/>
                <w:szCs w:val="22"/>
              </w:rPr>
              <w:t>Undersøgelse og måling af værdier</w:t>
            </w:r>
          </w:p>
        </w:tc>
        <w:tc>
          <w:tcPr>
            <w:tcW w:w="9876" w:type="dxa"/>
          </w:tcPr>
          <w:p w14:paraId="5C956DAA" w14:textId="77777777" w:rsidR="00886C4C" w:rsidRDefault="00886C4C">
            <w:pPr>
              <w:rPr>
                <w:rFonts w:ascii="Calibri" w:hAnsi="Calibri" w:cs="Calibri"/>
                <w:sz w:val="22"/>
                <w:szCs w:val="22"/>
              </w:rPr>
            </w:pPr>
            <w:r w:rsidRPr="006A0251">
              <w:rPr>
                <w:rFonts w:ascii="Calibri" w:hAnsi="Calibri" w:cs="Calibri"/>
                <w:sz w:val="22"/>
                <w:szCs w:val="22"/>
              </w:rPr>
              <w:t>Indsatsen omfatter lægeordineret undersøgelse af urin og afføring og målinger af fx blodsukker, temperatur, blodtryk og puls.</w:t>
            </w:r>
          </w:p>
          <w:p w14:paraId="1EBE4E33" w14:textId="4988ED38" w:rsidR="006E5784" w:rsidRPr="006A0251" w:rsidRDefault="006E5784">
            <w:pPr>
              <w:rPr>
                <w:rFonts w:ascii="Calibri" w:hAnsi="Calibri" w:cs="Calibri"/>
                <w:sz w:val="22"/>
                <w:szCs w:val="22"/>
              </w:rPr>
            </w:pPr>
          </w:p>
        </w:tc>
        <w:tc>
          <w:tcPr>
            <w:tcW w:w="1181" w:type="dxa"/>
          </w:tcPr>
          <w:p w14:paraId="05CAC1B7" w14:textId="77777777" w:rsidR="00886C4C" w:rsidRPr="006A0251" w:rsidRDefault="00886C4C" w:rsidP="009F2152">
            <w:pPr>
              <w:jc w:val="center"/>
              <w:rPr>
                <w:rFonts w:ascii="Calibri" w:hAnsi="Calibri" w:cs="Calibri"/>
                <w:b/>
                <w:bCs/>
                <w:sz w:val="22"/>
                <w:szCs w:val="22"/>
              </w:rPr>
            </w:pPr>
          </w:p>
        </w:tc>
      </w:tr>
      <w:tr w:rsidR="003431DE" w:rsidRPr="006A0251" w14:paraId="20EAC7D6" w14:textId="77777777" w:rsidTr="006A0251">
        <w:tc>
          <w:tcPr>
            <w:tcW w:w="3397" w:type="dxa"/>
          </w:tcPr>
          <w:p w14:paraId="6A6ED4CE" w14:textId="595EC761" w:rsidR="00886C4C" w:rsidRPr="006A0251" w:rsidRDefault="00886C4C" w:rsidP="00146F8F">
            <w:pPr>
              <w:rPr>
                <w:rFonts w:ascii="Calibri" w:hAnsi="Calibri" w:cs="Calibri"/>
                <w:sz w:val="22"/>
                <w:szCs w:val="22"/>
              </w:rPr>
            </w:pPr>
            <w:r w:rsidRPr="006A0251">
              <w:rPr>
                <w:rFonts w:ascii="Calibri" w:hAnsi="Calibri" w:cs="Calibri"/>
                <w:sz w:val="22"/>
                <w:szCs w:val="22"/>
              </w:rPr>
              <w:t>Udtagelse af kapillærblodprøver og veneblodprøver</w:t>
            </w:r>
          </w:p>
        </w:tc>
        <w:tc>
          <w:tcPr>
            <w:tcW w:w="9876" w:type="dxa"/>
          </w:tcPr>
          <w:p w14:paraId="28A37A84" w14:textId="77777777" w:rsidR="00886C4C" w:rsidRDefault="00886C4C">
            <w:pPr>
              <w:rPr>
                <w:rFonts w:ascii="Calibri" w:hAnsi="Calibri" w:cs="Calibri"/>
                <w:sz w:val="22"/>
                <w:szCs w:val="22"/>
              </w:rPr>
            </w:pPr>
            <w:r w:rsidRPr="006A0251">
              <w:rPr>
                <w:rFonts w:ascii="Calibri" w:hAnsi="Calibri" w:cs="Calibri"/>
                <w:sz w:val="22"/>
                <w:szCs w:val="22"/>
              </w:rPr>
              <w:t>Indsatsen omfatter udtagelse af ikke lægeordinerede blodprøver. Det vil typisk dreje sig om kapillærblodprøver som blodsukker, Hgb, og CRP i forbindelse med udredning af akut påvirket borger, samt venøse blodprøver som væsketal, som den er afgrænset i kommunal sygepleje i bekendtgørelse om sygeplejerskers forbeholdte virksomhedsområde og orientering af patientens egen eller behandlende læge</w:t>
            </w:r>
            <w:r w:rsidR="00245AA2">
              <w:rPr>
                <w:rFonts w:ascii="Calibri" w:hAnsi="Calibri" w:cs="Calibri"/>
                <w:sz w:val="22"/>
                <w:szCs w:val="22"/>
              </w:rPr>
              <w:t>.</w:t>
            </w:r>
          </w:p>
          <w:p w14:paraId="38E6E2F7" w14:textId="74365292" w:rsidR="00245AA2" w:rsidRPr="006A0251" w:rsidRDefault="00245AA2">
            <w:pPr>
              <w:rPr>
                <w:rFonts w:ascii="Calibri" w:hAnsi="Calibri" w:cs="Calibri"/>
                <w:sz w:val="22"/>
                <w:szCs w:val="22"/>
              </w:rPr>
            </w:pPr>
          </w:p>
        </w:tc>
        <w:tc>
          <w:tcPr>
            <w:tcW w:w="1181" w:type="dxa"/>
          </w:tcPr>
          <w:p w14:paraId="0C9DE870" w14:textId="77777777" w:rsidR="00886C4C" w:rsidRPr="006A0251" w:rsidRDefault="00886C4C" w:rsidP="009F2152">
            <w:pPr>
              <w:jc w:val="center"/>
              <w:rPr>
                <w:rFonts w:ascii="Calibri" w:hAnsi="Calibri" w:cs="Calibri"/>
                <w:b/>
                <w:bCs/>
                <w:sz w:val="22"/>
                <w:szCs w:val="22"/>
              </w:rPr>
            </w:pPr>
          </w:p>
        </w:tc>
      </w:tr>
      <w:tr w:rsidR="003431DE" w:rsidRPr="006A0251" w14:paraId="7B0671E9" w14:textId="77777777" w:rsidTr="006A0251">
        <w:tc>
          <w:tcPr>
            <w:tcW w:w="3397" w:type="dxa"/>
            <w:shd w:val="clear" w:color="auto" w:fill="4C94D8" w:themeFill="text2" w:themeFillTint="80"/>
          </w:tcPr>
          <w:p w14:paraId="2F0682F9" w14:textId="77777777" w:rsidR="00886C4C" w:rsidRPr="006A0251" w:rsidRDefault="00886C4C" w:rsidP="00146F8F">
            <w:pPr>
              <w:rPr>
                <w:rFonts w:ascii="Calibri" w:hAnsi="Calibri" w:cs="Calibri"/>
                <w:sz w:val="22"/>
                <w:szCs w:val="22"/>
              </w:rPr>
            </w:pPr>
          </w:p>
        </w:tc>
        <w:tc>
          <w:tcPr>
            <w:tcW w:w="9876" w:type="dxa"/>
            <w:shd w:val="clear" w:color="auto" w:fill="4C94D8" w:themeFill="text2" w:themeFillTint="80"/>
          </w:tcPr>
          <w:p w14:paraId="27DB52EA" w14:textId="1883A8B0" w:rsidR="00886C4C" w:rsidRPr="006A0251" w:rsidRDefault="00886C4C" w:rsidP="00D77212">
            <w:pPr>
              <w:jc w:val="center"/>
              <w:rPr>
                <w:rFonts w:ascii="Calibri" w:hAnsi="Calibri" w:cs="Calibri"/>
                <w:b/>
                <w:bCs/>
                <w:sz w:val="22"/>
                <w:szCs w:val="22"/>
              </w:rPr>
            </w:pPr>
            <w:r w:rsidRPr="00057D62">
              <w:rPr>
                <w:rFonts w:ascii="Calibri" w:hAnsi="Calibri" w:cs="Calibri"/>
                <w:b/>
                <w:bCs/>
                <w:sz w:val="28"/>
                <w:szCs w:val="28"/>
              </w:rPr>
              <w:t>Lov om forbeholdt virksomhedsområde for sygeplejersker</w:t>
            </w:r>
          </w:p>
        </w:tc>
        <w:tc>
          <w:tcPr>
            <w:tcW w:w="1181" w:type="dxa"/>
            <w:shd w:val="clear" w:color="auto" w:fill="4C94D8" w:themeFill="text2" w:themeFillTint="80"/>
          </w:tcPr>
          <w:p w14:paraId="2408A749" w14:textId="77777777" w:rsidR="00886C4C" w:rsidRPr="006A0251" w:rsidRDefault="00886C4C" w:rsidP="009F2152">
            <w:pPr>
              <w:jc w:val="center"/>
              <w:rPr>
                <w:rFonts w:ascii="Calibri" w:hAnsi="Calibri" w:cs="Calibri"/>
                <w:b/>
                <w:bCs/>
                <w:sz w:val="22"/>
                <w:szCs w:val="22"/>
              </w:rPr>
            </w:pPr>
          </w:p>
        </w:tc>
      </w:tr>
      <w:tr w:rsidR="003431DE" w:rsidRPr="006A0251" w14:paraId="306984BB" w14:textId="77777777" w:rsidTr="00223378">
        <w:tc>
          <w:tcPr>
            <w:tcW w:w="3397" w:type="dxa"/>
          </w:tcPr>
          <w:p w14:paraId="19E0B721" w14:textId="77777777" w:rsidR="00886C4C" w:rsidRPr="006A0251" w:rsidRDefault="00886C4C" w:rsidP="00146F8F">
            <w:pPr>
              <w:rPr>
                <w:rFonts w:ascii="Calibri" w:hAnsi="Calibri" w:cs="Calibri"/>
                <w:sz w:val="22"/>
                <w:szCs w:val="22"/>
              </w:rPr>
            </w:pPr>
          </w:p>
        </w:tc>
        <w:tc>
          <w:tcPr>
            <w:tcW w:w="9876" w:type="dxa"/>
            <w:shd w:val="clear" w:color="auto" w:fill="FFFF00"/>
          </w:tcPr>
          <w:p w14:paraId="3316623B" w14:textId="7844A52A" w:rsidR="00886C4C" w:rsidRPr="006A0251" w:rsidRDefault="00886C4C">
            <w:pPr>
              <w:rPr>
                <w:rFonts w:ascii="Calibri" w:hAnsi="Calibri" w:cs="Calibri"/>
                <w:sz w:val="22"/>
                <w:szCs w:val="22"/>
              </w:rPr>
            </w:pPr>
            <w:r w:rsidRPr="006A0251">
              <w:rPr>
                <w:rFonts w:ascii="Calibri" w:hAnsi="Calibri" w:cs="Calibri"/>
                <w:sz w:val="22"/>
                <w:szCs w:val="22"/>
              </w:rPr>
              <w:t xml:space="preserve">Opgaver under Lov om forbeholdt virksomhedsområde for sygeplejersker </w:t>
            </w:r>
            <w:r w:rsidRPr="006A0251">
              <w:rPr>
                <w:rFonts w:ascii="Calibri" w:hAnsi="Calibri" w:cs="Calibri"/>
                <w:b/>
                <w:bCs/>
                <w:sz w:val="22"/>
                <w:szCs w:val="22"/>
              </w:rPr>
              <w:t>varetages IKKE</w:t>
            </w:r>
            <w:r w:rsidRPr="006A0251">
              <w:rPr>
                <w:rFonts w:ascii="Calibri" w:hAnsi="Calibri" w:cs="Calibri"/>
                <w:sz w:val="22"/>
                <w:szCs w:val="22"/>
              </w:rPr>
              <w:t xml:space="preserve"> af sygeplejersker i Næstved Kommune</w:t>
            </w:r>
            <w:r w:rsidR="00B6623A">
              <w:rPr>
                <w:rFonts w:ascii="Calibri" w:hAnsi="Calibri" w:cs="Calibri"/>
                <w:sz w:val="22"/>
                <w:szCs w:val="22"/>
              </w:rPr>
              <w:t>, heller ikke</w:t>
            </w:r>
          </w:p>
          <w:p w14:paraId="7C30367A" w14:textId="77777777" w:rsidR="00886C4C" w:rsidRPr="006A0251" w:rsidRDefault="00886C4C" w:rsidP="000540B5">
            <w:pPr>
              <w:pStyle w:val="Listeafsnit"/>
              <w:numPr>
                <w:ilvl w:val="0"/>
                <w:numId w:val="1"/>
              </w:numPr>
              <w:rPr>
                <w:rFonts w:ascii="Calibri" w:hAnsi="Calibri" w:cs="Calibri"/>
                <w:sz w:val="22"/>
                <w:szCs w:val="22"/>
              </w:rPr>
            </w:pPr>
            <w:r w:rsidRPr="006A0251">
              <w:rPr>
                <w:rFonts w:ascii="Calibri" w:hAnsi="Calibri" w:cs="Calibri"/>
                <w:sz w:val="22"/>
                <w:szCs w:val="22"/>
              </w:rPr>
              <w:t>Syning af overfladiske hudsår udenfor ansigtet</w:t>
            </w:r>
          </w:p>
          <w:p w14:paraId="5CDE1F7D" w14:textId="3843174F" w:rsidR="00057D62" w:rsidRPr="006A0251" w:rsidRDefault="00886C4C" w:rsidP="00AD03FE">
            <w:pPr>
              <w:pStyle w:val="Listeafsnit"/>
              <w:numPr>
                <w:ilvl w:val="0"/>
                <w:numId w:val="1"/>
              </w:numPr>
              <w:rPr>
                <w:rFonts w:ascii="Calibri" w:hAnsi="Calibri" w:cs="Calibri"/>
                <w:sz w:val="22"/>
                <w:szCs w:val="22"/>
              </w:rPr>
            </w:pPr>
            <w:r w:rsidRPr="006A0251">
              <w:rPr>
                <w:rFonts w:ascii="Calibri" w:hAnsi="Calibri" w:cs="Calibri"/>
                <w:sz w:val="22"/>
                <w:szCs w:val="22"/>
              </w:rPr>
              <w:t>Ordination af medicin</w:t>
            </w:r>
          </w:p>
        </w:tc>
        <w:tc>
          <w:tcPr>
            <w:tcW w:w="1181" w:type="dxa"/>
          </w:tcPr>
          <w:p w14:paraId="506AE895" w14:textId="3C8441CD" w:rsidR="00886C4C" w:rsidRPr="006A0251" w:rsidRDefault="00886C4C" w:rsidP="009F2152">
            <w:pPr>
              <w:jc w:val="center"/>
              <w:rPr>
                <w:rFonts w:ascii="Calibri" w:hAnsi="Calibri" w:cs="Calibri"/>
                <w:b/>
                <w:bCs/>
                <w:sz w:val="22"/>
                <w:szCs w:val="22"/>
              </w:rPr>
            </w:pPr>
          </w:p>
        </w:tc>
      </w:tr>
      <w:tr w:rsidR="003431DE" w:rsidRPr="006A0251" w14:paraId="0221353A" w14:textId="77777777" w:rsidTr="006A0251">
        <w:tc>
          <w:tcPr>
            <w:tcW w:w="3397" w:type="dxa"/>
          </w:tcPr>
          <w:p w14:paraId="250F55C9" w14:textId="6F215F42" w:rsidR="00886C4C" w:rsidRPr="006A0251" w:rsidRDefault="00057D62" w:rsidP="00146F8F">
            <w:pPr>
              <w:rPr>
                <w:rFonts w:ascii="Calibri" w:hAnsi="Calibri" w:cs="Calibri"/>
                <w:sz w:val="22"/>
                <w:szCs w:val="22"/>
              </w:rPr>
            </w:pPr>
            <w:r>
              <w:rPr>
                <w:rFonts w:ascii="Calibri" w:hAnsi="Calibri" w:cs="Calibri"/>
                <w:sz w:val="22"/>
                <w:szCs w:val="22"/>
              </w:rPr>
              <w:t>Kilder:</w:t>
            </w:r>
          </w:p>
        </w:tc>
        <w:tc>
          <w:tcPr>
            <w:tcW w:w="9876" w:type="dxa"/>
          </w:tcPr>
          <w:p w14:paraId="5CFA4649" w14:textId="77777777" w:rsidR="00237907" w:rsidRDefault="00057D62" w:rsidP="007D6948">
            <w:pPr>
              <w:pStyle w:val="Listeafsnit"/>
              <w:numPr>
                <w:ilvl w:val="0"/>
                <w:numId w:val="3"/>
              </w:numPr>
              <w:rPr>
                <w:rFonts w:ascii="Calibri" w:hAnsi="Calibri" w:cs="Calibri"/>
                <w:sz w:val="22"/>
                <w:szCs w:val="22"/>
              </w:rPr>
            </w:pPr>
            <w:hyperlink r:id="rId8" w:history="1">
              <w:r w:rsidRPr="00237907">
                <w:rPr>
                  <w:rStyle w:val="Hyperlink"/>
                  <w:rFonts w:ascii="Calibri" w:hAnsi="Calibri" w:cs="Calibri"/>
                  <w:sz w:val="22"/>
                  <w:szCs w:val="22"/>
                </w:rPr>
                <w:t>K</w:t>
              </w:r>
              <w:r w:rsidRPr="00237907">
                <w:rPr>
                  <w:rStyle w:val="Hyperlink"/>
                  <w:rFonts w:ascii="Calibri" w:hAnsi="Calibri" w:cs="Calibri"/>
                  <w:sz w:val="22"/>
                  <w:szCs w:val="22"/>
                </w:rPr>
                <w:t>o</w:t>
              </w:r>
              <w:r w:rsidRPr="00237907">
                <w:rPr>
                  <w:rStyle w:val="Hyperlink"/>
                  <w:rFonts w:ascii="Calibri" w:hAnsi="Calibri" w:cs="Calibri"/>
                  <w:sz w:val="22"/>
                  <w:szCs w:val="22"/>
                </w:rPr>
                <w:t>mmunale sygeplejeindsatser</w:t>
              </w:r>
            </w:hyperlink>
          </w:p>
          <w:p w14:paraId="3B0A1F2D" w14:textId="77777777" w:rsidR="00237907" w:rsidRDefault="00781881" w:rsidP="00057D62">
            <w:pPr>
              <w:pStyle w:val="Listeafsnit"/>
              <w:numPr>
                <w:ilvl w:val="0"/>
                <w:numId w:val="3"/>
              </w:numPr>
              <w:rPr>
                <w:rFonts w:ascii="Calibri" w:hAnsi="Calibri" w:cs="Calibri"/>
                <w:sz w:val="22"/>
                <w:szCs w:val="22"/>
              </w:rPr>
            </w:pPr>
            <w:r w:rsidRPr="00237907">
              <w:rPr>
                <w:rFonts w:ascii="Calibri" w:hAnsi="Calibri" w:cs="Calibri"/>
                <w:sz w:val="22"/>
                <w:szCs w:val="22"/>
              </w:rPr>
              <w:t>Indenrigs- og Sundhedsministeriet: Bekendtgørelse af sundhedsloven</w:t>
            </w:r>
            <w:r w:rsidRPr="00237907">
              <w:rPr>
                <w:rFonts w:ascii="Calibri" w:hAnsi="Calibri" w:cs="Calibri"/>
                <w:sz w:val="22"/>
                <w:szCs w:val="22"/>
              </w:rPr>
              <w:t xml:space="preserve"> </w:t>
            </w:r>
            <w:hyperlink r:id="rId9" w:history="1">
              <w:r w:rsidRPr="00237907">
                <w:rPr>
                  <w:rStyle w:val="Hyperlink"/>
                  <w:rFonts w:ascii="Calibri" w:hAnsi="Calibri" w:cs="Calibri"/>
                  <w:sz w:val="22"/>
                  <w:szCs w:val="22"/>
                </w:rPr>
                <w:t>https://www.retsinforma</w:t>
              </w:r>
              <w:r w:rsidRPr="00237907">
                <w:rPr>
                  <w:rStyle w:val="Hyperlink"/>
                  <w:rFonts w:ascii="Calibri" w:hAnsi="Calibri" w:cs="Calibri"/>
                  <w:sz w:val="22"/>
                  <w:szCs w:val="22"/>
                </w:rPr>
                <w:t>t</w:t>
              </w:r>
              <w:r w:rsidRPr="00237907">
                <w:rPr>
                  <w:rStyle w:val="Hyperlink"/>
                  <w:rFonts w:ascii="Calibri" w:hAnsi="Calibri" w:cs="Calibri"/>
                  <w:sz w:val="22"/>
                  <w:szCs w:val="22"/>
                </w:rPr>
                <w:t>ion.dk/eli/lta/2025/275</w:t>
              </w:r>
            </w:hyperlink>
          </w:p>
          <w:p w14:paraId="49DFC1F7" w14:textId="77777777" w:rsidR="009B7658" w:rsidRDefault="00237907" w:rsidP="009B7658">
            <w:pPr>
              <w:pStyle w:val="Listeafsnit"/>
              <w:numPr>
                <w:ilvl w:val="0"/>
                <w:numId w:val="3"/>
              </w:numPr>
              <w:rPr>
                <w:rFonts w:ascii="Calibri" w:hAnsi="Calibri" w:cs="Calibri"/>
                <w:sz w:val="22"/>
                <w:szCs w:val="22"/>
              </w:rPr>
            </w:pPr>
            <w:r w:rsidRPr="00237907">
              <w:rPr>
                <w:rFonts w:ascii="Calibri" w:hAnsi="Calibri" w:cs="Calibri"/>
                <w:sz w:val="22"/>
                <w:szCs w:val="22"/>
              </w:rPr>
              <w:t>I</w:t>
            </w:r>
            <w:r w:rsidR="00E1636A" w:rsidRPr="00237907">
              <w:rPr>
                <w:rFonts w:ascii="Calibri" w:hAnsi="Calibri" w:cs="Calibri"/>
                <w:sz w:val="22"/>
                <w:szCs w:val="22"/>
              </w:rPr>
              <w:t xml:space="preserve">ndenrigs- og Sundhedsministeriet: </w:t>
            </w:r>
            <w:r w:rsidR="00E1636A" w:rsidRPr="00237907">
              <w:rPr>
                <w:rFonts w:ascii="Calibri" w:hAnsi="Calibri" w:cs="Calibri"/>
                <w:sz w:val="22"/>
                <w:szCs w:val="22"/>
              </w:rPr>
              <w:t>Vejledning om hjemmesygepleje</w:t>
            </w:r>
            <w:r w:rsidR="00E1636A" w:rsidRPr="00237907">
              <w:rPr>
                <w:rFonts w:ascii="Calibri" w:hAnsi="Calibri" w:cs="Calibri"/>
                <w:sz w:val="22"/>
                <w:szCs w:val="22"/>
              </w:rPr>
              <w:t xml:space="preserve">: </w:t>
            </w:r>
            <w:hyperlink r:id="rId10" w:history="1">
              <w:r w:rsidR="00E1636A" w:rsidRPr="00237907">
                <w:rPr>
                  <w:rStyle w:val="Hyperlink"/>
                  <w:rFonts w:ascii="Calibri" w:hAnsi="Calibri" w:cs="Calibri"/>
                  <w:sz w:val="22"/>
                  <w:szCs w:val="22"/>
                </w:rPr>
                <w:t>https://www.rets</w:t>
              </w:r>
              <w:r w:rsidR="00E1636A" w:rsidRPr="00237907">
                <w:rPr>
                  <w:rStyle w:val="Hyperlink"/>
                  <w:rFonts w:ascii="Calibri" w:hAnsi="Calibri" w:cs="Calibri"/>
                  <w:sz w:val="22"/>
                  <w:szCs w:val="22"/>
                </w:rPr>
                <w:t>i</w:t>
              </w:r>
              <w:r w:rsidR="00E1636A" w:rsidRPr="00237907">
                <w:rPr>
                  <w:rStyle w:val="Hyperlink"/>
                  <w:rFonts w:ascii="Calibri" w:hAnsi="Calibri" w:cs="Calibri"/>
                  <w:sz w:val="22"/>
                  <w:szCs w:val="22"/>
                </w:rPr>
                <w:t>nformation.dk/eli/mt/2006/102</w:t>
              </w:r>
            </w:hyperlink>
          </w:p>
          <w:p w14:paraId="682D79D8" w14:textId="77777777" w:rsidR="009B7658" w:rsidRDefault="007F12B8" w:rsidP="009B7658">
            <w:pPr>
              <w:pStyle w:val="Listeafsnit"/>
              <w:numPr>
                <w:ilvl w:val="0"/>
                <w:numId w:val="3"/>
              </w:numPr>
              <w:rPr>
                <w:rFonts w:ascii="Calibri" w:hAnsi="Calibri" w:cs="Calibri"/>
                <w:sz w:val="22"/>
                <w:szCs w:val="22"/>
              </w:rPr>
            </w:pPr>
            <w:r w:rsidRPr="009B7658">
              <w:rPr>
                <w:rFonts w:ascii="Calibri" w:hAnsi="Calibri" w:cs="Calibri"/>
                <w:sz w:val="22"/>
                <w:szCs w:val="22"/>
              </w:rPr>
              <w:t>Sundhedsstyrelsen: Kvalitetsstandard for akutområdet</w:t>
            </w:r>
            <w:r w:rsidR="00237907" w:rsidRPr="009B7658">
              <w:rPr>
                <w:rFonts w:ascii="Calibri" w:hAnsi="Calibri" w:cs="Calibri"/>
                <w:sz w:val="22"/>
                <w:szCs w:val="22"/>
              </w:rPr>
              <w:t xml:space="preserve">: </w:t>
            </w:r>
            <w:hyperlink r:id="rId11" w:history="1">
              <w:r w:rsidRPr="009B7658">
                <w:rPr>
                  <w:rStyle w:val="Hyperlink"/>
                  <w:rFonts w:ascii="Calibri" w:hAnsi="Calibri" w:cs="Calibri"/>
                  <w:sz w:val="22"/>
                  <w:szCs w:val="22"/>
                </w:rPr>
                <w:t>ht</w:t>
              </w:r>
              <w:r w:rsidRPr="009B7658">
                <w:rPr>
                  <w:rStyle w:val="Hyperlink"/>
                  <w:rFonts w:ascii="Calibri" w:hAnsi="Calibri" w:cs="Calibri"/>
                  <w:sz w:val="22"/>
                  <w:szCs w:val="22"/>
                </w:rPr>
                <w:t>t</w:t>
              </w:r>
              <w:r w:rsidRPr="009B7658">
                <w:rPr>
                  <w:rStyle w:val="Hyperlink"/>
                  <w:rFonts w:ascii="Calibri" w:hAnsi="Calibri" w:cs="Calibri"/>
                  <w:sz w:val="22"/>
                  <w:szCs w:val="22"/>
                </w:rPr>
                <w:t>ps://www.sst.dk/media/jkdfafe5/kvalitetsstandarder-for-kommunale-akutfunktioner_.pdf</w:t>
              </w:r>
            </w:hyperlink>
          </w:p>
          <w:p w14:paraId="033356C7" w14:textId="77777777" w:rsidR="009B7658" w:rsidRDefault="0050307F" w:rsidP="009B7658">
            <w:pPr>
              <w:pStyle w:val="Listeafsnit"/>
              <w:numPr>
                <w:ilvl w:val="0"/>
                <w:numId w:val="3"/>
              </w:numPr>
              <w:rPr>
                <w:rFonts w:ascii="Calibri" w:hAnsi="Calibri" w:cs="Calibri"/>
                <w:sz w:val="22"/>
                <w:szCs w:val="22"/>
              </w:rPr>
            </w:pPr>
            <w:r w:rsidRPr="009B7658">
              <w:rPr>
                <w:rFonts w:ascii="Calibri" w:hAnsi="Calibri" w:cs="Calibri"/>
                <w:sz w:val="22"/>
                <w:szCs w:val="22"/>
              </w:rPr>
              <w:t xml:space="preserve">Region Sjælland. Sundhedsaftalen: </w:t>
            </w:r>
            <w:hyperlink r:id="rId12" w:history="1">
              <w:r w:rsidRPr="009B7658">
                <w:rPr>
                  <w:rStyle w:val="Hyperlink"/>
                  <w:rFonts w:ascii="Calibri" w:hAnsi="Calibri" w:cs="Calibri"/>
                  <w:sz w:val="22"/>
                  <w:szCs w:val="22"/>
                </w:rPr>
                <w:t>https://www.regionsjaelland.dk/fagfolk/sundhedsaftale-og-samarbejde/sundhedsaftalen/sundhedsaftale-2024-2027</w:t>
              </w:r>
            </w:hyperlink>
          </w:p>
          <w:p w14:paraId="2512D3D7" w14:textId="09119950" w:rsidR="00A14F5F" w:rsidRPr="009B7658" w:rsidRDefault="0050307F" w:rsidP="009B7658">
            <w:pPr>
              <w:pStyle w:val="Listeafsnit"/>
              <w:numPr>
                <w:ilvl w:val="0"/>
                <w:numId w:val="3"/>
              </w:numPr>
              <w:rPr>
                <w:rFonts w:ascii="Calibri" w:hAnsi="Calibri" w:cs="Calibri"/>
                <w:sz w:val="22"/>
                <w:szCs w:val="22"/>
              </w:rPr>
            </w:pPr>
            <w:r w:rsidRPr="009B7658">
              <w:rPr>
                <w:rFonts w:ascii="Calibri" w:hAnsi="Calibri" w:cs="Calibri"/>
                <w:sz w:val="22"/>
                <w:szCs w:val="22"/>
              </w:rPr>
              <w:t xml:space="preserve">Region Sjælland. Afklaringsrådets afgørelser: </w:t>
            </w:r>
            <w:hyperlink r:id="rId13" w:history="1">
              <w:r w:rsidRPr="009B7658">
                <w:rPr>
                  <w:rStyle w:val="Hyperlink"/>
                  <w:rFonts w:ascii="Calibri" w:hAnsi="Calibri" w:cs="Calibri"/>
                  <w:sz w:val="22"/>
                  <w:szCs w:val="22"/>
                </w:rPr>
                <w:t>https://www.regionsjaelland.dk/fagfolk/sundhedsaftale-og-samarbejde/vaerktoejskassen-og-tvivlsspoergsmaal/afklaringsraad</w:t>
              </w:r>
            </w:hyperlink>
          </w:p>
          <w:p w14:paraId="585AC4E1" w14:textId="06FFBFDF" w:rsidR="0050307F" w:rsidRPr="006A0251" w:rsidRDefault="0050307F">
            <w:pPr>
              <w:rPr>
                <w:rFonts w:ascii="Calibri" w:hAnsi="Calibri" w:cs="Calibri"/>
                <w:sz w:val="22"/>
                <w:szCs w:val="22"/>
              </w:rPr>
            </w:pPr>
          </w:p>
        </w:tc>
        <w:tc>
          <w:tcPr>
            <w:tcW w:w="1181" w:type="dxa"/>
          </w:tcPr>
          <w:p w14:paraId="2D3FC2CE" w14:textId="77777777" w:rsidR="00886C4C" w:rsidRPr="006A0251" w:rsidRDefault="00886C4C" w:rsidP="009F2152">
            <w:pPr>
              <w:jc w:val="center"/>
              <w:rPr>
                <w:rFonts w:ascii="Calibri" w:hAnsi="Calibri" w:cs="Calibri"/>
                <w:b/>
                <w:bCs/>
                <w:sz w:val="22"/>
                <w:szCs w:val="22"/>
              </w:rPr>
            </w:pPr>
          </w:p>
        </w:tc>
      </w:tr>
    </w:tbl>
    <w:p w14:paraId="704616B3" w14:textId="296B9160" w:rsidR="00146F8F" w:rsidRPr="006A0251" w:rsidRDefault="00146F8F">
      <w:pPr>
        <w:rPr>
          <w:rFonts w:ascii="Calibri" w:hAnsi="Calibri" w:cs="Calibri"/>
          <w:sz w:val="22"/>
          <w:szCs w:val="22"/>
        </w:rPr>
      </w:pPr>
    </w:p>
    <w:p w14:paraId="2655C02E" w14:textId="77777777" w:rsidR="00146F8F" w:rsidRPr="006A0251" w:rsidRDefault="00146F8F">
      <w:pPr>
        <w:rPr>
          <w:rFonts w:ascii="Calibri" w:hAnsi="Calibri" w:cs="Calibri"/>
          <w:sz w:val="22"/>
          <w:szCs w:val="22"/>
        </w:rPr>
      </w:pPr>
    </w:p>
    <w:sectPr w:rsidR="00146F8F" w:rsidRPr="006A0251" w:rsidSect="00146F8F">
      <w:headerReference w:type="default" r:id="rId14"/>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5D7D" w14:textId="77777777" w:rsidR="00665F99" w:rsidRDefault="00665F99" w:rsidP="000540B5">
      <w:pPr>
        <w:spacing w:after="0" w:line="240" w:lineRule="auto"/>
      </w:pPr>
      <w:r>
        <w:separator/>
      </w:r>
    </w:p>
  </w:endnote>
  <w:endnote w:type="continuationSeparator" w:id="0">
    <w:p w14:paraId="7333CB19" w14:textId="77777777" w:rsidR="00665F99" w:rsidRDefault="00665F99" w:rsidP="0005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BCED" w14:textId="77777777" w:rsidR="00665F99" w:rsidRDefault="00665F99" w:rsidP="000540B5">
      <w:pPr>
        <w:spacing w:after="0" w:line="240" w:lineRule="auto"/>
      </w:pPr>
      <w:r>
        <w:separator/>
      </w:r>
    </w:p>
  </w:footnote>
  <w:footnote w:type="continuationSeparator" w:id="0">
    <w:p w14:paraId="46EF0DBB" w14:textId="77777777" w:rsidR="00665F99" w:rsidRDefault="00665F99" w:rsidP="00054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9BA" w14:textId="27A968C2" w:rsidR="000540B5" w:rsidRDefault="00B20FB6" w:rsidP="00B20FB6">
    <w:pPr>
      <w:pStyle w:val="Sidehoved"/>
      <w:jc w:val="right"/>
    </w:pPr>
    <w:r>
      <w:rPr>
        <w:noProof/>
      </w:rPr>
      <w:drawing>
        <wp:anchor distT="0" distB="0" distL="114300" distR="114300" simplePos="0" relativeHeight="251658240" behindDoc="0" locked="0" layoutInCell="1" allowOverlap="1" wp14:anchorId="2924B3CB" wp14:editId="401355AA">
          <wp:simplePos x="0" y="0"/>
          <wp:positionH relativeFrom="column">
            <wp:posOffset>7816215</wp:posOffset>
          </wp:positionH>
          <wp:positionV relativeFrom="paragraph">
            <wp:posOffset>-325755</wp:posOffset>
          </wp:positionV>
          <wp:extent cx="1582420" cy="430530"/>
          <wp:effectExtent l="0" t="0" r="0" b="7620"/>
          <wp:wrapNone/>
          <wp:docPr id="7" name="Billede 1" descr="Næstved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Næstved Kommun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430530"/>
                  </a:xfrm>
                  <a:prstGeom prst="rect">
                    <a:avLst/>
                  </a:prstGeom>
                  <a:noFill/>
                  <a:ln>
                    <a:noFill/>
                  </a:ln>
                </pic:spPr>
              </pic:pic>
            </a:graphicData>
          </a:graphic>
        </wp:anchor>
      </w:drawing>
    </w:r>
  </w:p>
  <w:p w14:paraId="28E33CA9" w14:textId="1E5A62FE" w:rsidR="00AF7776" w:rsidRDefault="00B20FB6" w:rsidP="00AF7776">
    <w:pPr>
      <w:pStyle w:val="Sidehoved"/>
      <w:jc w:val="right"/>
    </w:pPr>
    <w:r>
      <w:t>Februar 2026/ HSZ</w:t>
    </w:r>
  </w:p>
  <w:p w14:paraId="0D7552E3" w14:textId="77777777" w:rsidR="00C87E1E" w:rsidRDefault="00C87E1E" w:rsidP="00AF7776">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52C1D"/>
    <w:multiLevelType w:val="hybridMultilevel"/>
    <w:tmpl w:val="03A077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3960ED"/>
    <w:multiLevelType w:val="hybridMultilevel"/>
    <w:tmpl w:val="51326F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36B2684"/>
    <w:multiLevelType w:val="hybridMultilevel"/>
    <w:tmpl w:val="80D4CC9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62023044">
    <w:abstractNumId w:val="0"/>
  </w:num>
  <w:num w:numId="2" w16cid:durableId="25565676">
    <w:abstractNumId w:val="1"/>
  </w:num>
  <w:num w:numId="3" w16cid:durableId="315497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8F"/>
    <w:rsid w:val="00001298"/>
    <w:rsid w:val="0005275C"/>
    <w:rsid w:val="000540B5"/>
    <w:rsid w:val="00057D62"/>
    <w:rsid w:val="00090C4D"/>
    <w:rsid w:val="000A2E97"/>
    <w:rsid w:val="000B4992"/>
    <w:rsid w:val="000D35FA"/>
    <w:rsid w:val="00112499"/>
    <w:rsid w:val="001427BA"/>
    <w:rsid w:val="001433AF"/>
    <w:rsid w:val="00146F8F"/>
    <w:rsid w:val="001707A1"/>
    <w:rsid w:val="00223378"/>
    <w:rsid w:val="00237907"/>
    <w:rsid w:val="00245AA2"/>
    <w:rsid w:val="003109C1"/>
    <w:rsid w:val="00321167"/>
    <w:rsid w:val="003431DE"/>
    <w:rsid w:val="00381C9A"/>
    <w:rsid w:val="00397CC1"/>
    <w:rsid w:val="003C2E77"/>
    <w:rsid w:val="003C4B51"/>
    <w:rsid w:val="003F2C64"/>
    <w:rsid w:val="00427A13"/>
    <w:rsid w:val="00445E95"/>
    <w:rsid w:val="004923DB"/>
    <w:rsid w:val="004E04FD"/>
    <w:rsid w:val="004E71AE"/>
    <w:rsid w:val="0050307F"/>
    <w:rsid w:val="00504B20"/>
    <w:rsid w:val="005259B7"/>
    <w:rsid w:val="005513B2"/>
    <w:rsid w:val="00654523"/>
    <w:rsid w:val="00665F99"/>
    <w:rsid w:val="006A0251"/>
    <w:rsid w:val="006D0491"/>
    <w:rsid w:val="006E1ED4"/>
    <w:rsid w:val="006E5784"/>
    <w:rsid w:val="00780CE0"/>
    <w:rsid w:val="00781881"/>
    <w:rsid w:val="007D053A"/>
    <w:rsid w:val="007D6948"/>
    <w:rsid w:val="007F12B8"/>
    <w:rsid w:val="007F4EB8"/>
    <w:rsid w:val="00850480"/>
    <w:rsid w:val="00850E65"/>
    <w:rsid w:val="00863E9E"/>
    <w:rsid w:val="00886C4C"/>
    <w:rsid w:val="009B7658"/>
    <w:rsid w:val="009E6FCB"/>
    <w:rsid w:val="009F2152"/>
    <w:rsid w:val="00A02BF6"/>
    <w:rsid w:val="00A14F5F"/>
    <w:rsid w:val="00A57E0D"/>
    <w:rsid w:val="00A93252"/>
    <w:rsid w:val="00AA571D"/>
    <w:rsid w:val="00AD03FE"/>
    <w:rsid w:val="00AE4834"/>
    <w:rsid w:val="00AF7776"/>
    <w:rsid w:val="00B20FB6"/>
    <w:rsid w:val="00B6623A"/>
    <w:rsid w:val="00BA7FCB"/>
    <w:rsid w:val="00BF2429"/>
    <w:rsid w:val="00C52A5A"/>
    <w:rsid w:val="00C73843"/>
    <w:rsid w:val="00C87E1E"/>
    <w:rsid w:val="00CE6732"/>
    <w:rsid w:val="00CF6D8D"/>
    <w:rsid w:val="00D135ED"/>
    <w:rsid w:val="00D66D1B"/>
    <w:rsid w:val="00D77212"/>
    <w:rsid w:val="00E135BD"/>
    <w:rsid w:val="00E1636A"/>
    <w:rsid w:val="00E27922"/>
    <w:rsid w:val="00E30D3C"/>
    <w:rsid w:val="00E47C92"/>
    <w:rsid w:val="00F85CB1"/>
    <w:rsid w:val="00FB2D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1EAA"/>
  <w15:chartTrackingRefBased/>
  <w15:docId w15:val="{D35D5DFE-7B35-49E9-BCAE-A89178F5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99"/>
    <w:rPr>
      <w:rFonts w:ascii="Arial" w:hAnsi="Arial" w:cs="Arial"/>
    </w:rPr>
  </w:style>
  <w:style w:type="paragraph" w:styleId="Overskrift1">
    <w:name w:val="heading 1"/>
    <w:basedOn w:val="Normal"/>
    <w:next w:val="Normal"/>
    <w:link w:val="Overskrift1Tegn"/>
    <w:uiPriority w:val="9"/>
    <w:qFormat/>
    <w:rsid w:val="00112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2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249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249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249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249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249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249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249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24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124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1249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1249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1249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1249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1249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1249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12499"/>
    <w:rPr>
      <w:rFonts w:eastAsiaTheme="majorEastAsia" w:cstheme="majorBidi"/>
      <w:color w:val="272727" w:themeColor="text1" w:themeTint="D8"/>
    </w:rPr>
  </w:style>
  <w:style w:type="paragraph" w:styleId="Titel">
    <w:name w:val="Title"/>
    <w:basedOn w:val="Normal"/>
    <w:next w:val="Normal"/>
    <w:link w:val="TitelTegn"/>
    <w:uiPriority w:val="10"/>
    <w:qFormat/>
    <w:rsid w:val="00112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249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1249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2499"/>
    <w:rPr>
      <w:rFonts w:eastAsiaTheme="majorEastAsia" w:cstheme="majorBidi"/>
      <w:color w:val="595959" w:themeColor="text1" w:themeTint="A6"/>
      <w:spacing w:val="15"/>
      <w:sz w:val="28"/>
      <w:szCs w:val="28"/>
    </w:rPr>
  </w:style>
  <w:style w:type="paragraph" w:styleId="Listeafsnit">
    <w:name w:val="List Paragraph"/>
    <w:basedOn w:val="Normal"/>
    <w:uiPriority w:val="34"/>
    <w:qFormat/>
    <w:rsid w:val="00112499"/>
    <w:pPr>
      <w:ind w:left="720"/>
      <w:contextualSpacing/>
    </w:pPr>
  </w:style>
  <w:style w:type="paragraph" w:styleId="Citat">
    <w:name w:val="Quote"/>
    <w:basedOn w:val="Normal"/>
    <w:next w:val="Normal"/>
    <w:link w:val="CitatTegn"/>
    <w:uiPriority w:val="29"/>
    <w:qFormat/>
    <w:rsid w:val="0011249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2499"/>
    <w:rPr>
      <w:i/>
      <w:iCs/>
      <w:color w:val="404040" w:themeColor="text1" w:themeTint="BF"/>
    </w:rPr>
  </w:style>
  <w:style w:type="paragraph" w:styleId="Strktcitat">
    <w:name w:val="Intense Quote"/>
    <w:basedOn w:val="Normal"/>
    <w:next w:val="Normal"/>
    <w:link w:val="StrktcitatTegn"/>
    <w:uiPriority w:val="30"/>
    <w:qFormat/>
    <w:rsid w:val="0011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12499"/>
    <w:rPr>
      <w:i/>
      <w:iCs/>
      <w:color w:val="0F4761" w:themeColor="accent1" w:themeShade="BF"/>
    </w:rPr>
  </w:style>
  <w:style w:type="character" w:styleId="Kraftigfremhvning">
    <w:name w:val="Intense Emphasis"/>
    <w:basedOn w:val="Standardskrifttypeiafsnit"/>
    <w:uiPriority w:val="21"/>
    <w:qFormat/>
    <w:rsid w:val="00112499"/>
    <w:rPr>
      <w:i/>
      <w:iCs/>
      <w:color w:val="0F4761" w:themeColor="accent1" w:themeShade="BF"/>
    </w:rPr>
  </w:style>
  <w:style w:type="character" w:styleId="Kraftighenvisning">
    <w:name w:val="Intense Reference"/>
    <w:basedOn w:val="Standardskrifttypeiafsnit"/>
    <w:uiPriority w:val="32"/>
    <w:qFormat/>
    <w:rsid w:val="00112499"/>
    <w:rPr>
      <w:b/>
      <w:bCs/>
      <w:smallCaps/>
      <w:color w:val="0F4761" w:themeColor="accent1" w:themeShade="BF"/>
      <w:spacing w:val="5"/>
    </w:rPr>
  </w:style>
  <w:style w:type="table" w:styleId="Tabel-Gitter">
    <w:name w:val="Table Grid"/>
    <w:basedOn w:val="Tabel-Normal"/>
    <w:uiPriority w:val="39"/>
    <w:rsid w:val="00146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46F8F"/>
    <w:rPr>
      <w:color w:val="467886" w:themeColor="hyperlink"/>
      <w:u w:val="single"/>
    </w:rPr>
  </w:style>
  <w:style w:type="character" w:styleId="Ulstomtale">
    <w:name w:val="Unresolved Mention"/>
    <w:basedOn w:val="Standardskrifttypeiafsnit"/>
    <w:uiPriority w:val="99"/>
    <w:semiHidden/>
    <w:unhideWhenUsed/>
    <w:rsid w:val="00146F8F"/>
    <w:rPr>
      <w:color w:val="605E5C"/>
      <w:shd w:val="clear" w:color="auto" w:fill="E1DFDD"/>
    </w:rPr>
  </w:style>
  <w:style w:type="paragraph" w:styleId="Sidehoved">
    <w:name w:val="header"/>
    <w:basedOn w:val="Normal"/>
    <w:link w:val="SidehovedTegn"/>
    <w:uiPriority w:val="99"/>
    <w:unhideWhenUsed/>
    <w:rsid w:val="000540B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40B5"/>
    <w:rPr>
      <w:rFonts w:ascii="Arial" w:hAnsi="Arial" w:cs="Arial"/>
    </w:rPr>
  </w:style>
  <w:style w:type="paragraph" w:styleId="Sidefod">
    <w:name w:val="footer"/>
    <w:basedOn w:val="Normal"/>
    <w:link w:val="SidefodTegn"/>
    <w:uiPriority w:val="99"/>
    <w:unhideWhenUsed/>
    <w:rsid w:val="000540B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40B5"/>
    <w:rPr>
      <w:rFonts w:ascii="Arial" w:hAnsi="Arial" w:cs="Arial"/>
    </w:rPr>
  </w:style>
  <w:style w:type="character" w:styleId="BesgtLink">
    <w:name w:val="FollowedHyperlink"/>
    <w:basedOn w:val="Standardskrifttypeiafsnit"/>
    <w:uiPriority w:val="99"/>
    <w:semiHidden/>
    <w:unhideWhenUsed/>
    <w:rsid w:val="005030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dk/media/boejfns2/kommunale-sygeplejeindsatser.pdf?format=noformat" TargetMode="External"/><Relationship Id="rId13" Type="http://schemas.openxmlformats.org/officeDocument/2006/relationships/hyperlink" Target="https://www.regionsjaelland.dk/fagfolk/sundhedsaftale-og-samarbejde/vaerktoejskassen-og-tvivlsspoergsmaal/afklaringsra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onsjaelland.dk/fagfolk/sundhedsaftale-og-samarbejde/sundhedsaftalen/sundhedsaftale-2024-20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t.dk/media/jkdfafe5/kvalitetsstandarder-for-kommunale-akutfunktioner_.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tsinformation.dk/eli/mt/2006/102" TargetMode="External"/><Relationship Id="rId4" Type="http://schemas.openxmlformats.org/officeDocument/2006/relationships/settings" Target="settings.xml"/><Relationship Id="rId9" Type="http://schemas.openxmlformats.org/officeDocument/2006/relationships/hyperlink" Target="https://www.retsinformation.dk/eli/lta/2025/27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Næstve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F4610-1753-4EAD-8BAD-106C63987F7E}">
  <ds:schemaRefs>
    <ds:schemaRef ds:uri="http://schemas.openxmlformats.org/officeDocument/2006/bibliography"/>
  </ds:schemaRefs>
</ds:datastoreItem>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250</TotalTime>
  <Pages>5</Pages>
  <Words>1097</Words>
  <Characters>8002</Characters>
  <Application>Microsoft Office Word</Application>
  <DocSecurity>0</DocSecurity>
  <Lines>242</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Janni Sztuk</dc:creator>
  <cp:keywords/>
  <dc:description/>
  <cp:lastModifiedBy>Helle Janni Sztuk</cp:lastModifiedBy>
  <cp:revision>67</cp:revision>
  <dcterms:created xsi:type="dcterms:W3CDTF">2026-02-16T09:49:00Z</dcterms:created>
  <dcterms:modified xsi:type="dcterms:W3CDTF">2026-04-20T11:26:00Z</dcterms:modified>
</cp:coreProperties>
</file>